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7812BB">
      <w:pPr>
        <w:jc w:val="right"/>
        <w:rPr>
          <w:rFonts w:ascii="GHEA Grapalat" w:hAnsi="GHEA Grapalat" w:cs="Sylfaen"/>
          <w:sz w:val="2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</w:rPr>
        <w:t>Հաստատում</w:t>
      </w:r>
      <w:r>
        <w:rPr>
          <w:rFonts w:ascii="GHEA Grapalat" w:hAnsi="GHEA Grapalat" w:cs="Sylfaen"/>
          <w:sz w:val="22"/>
          <w:szCs w:val="22"/>
          <w:lang w:val="ro-RO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եմ</w:t>
      </w:r>
      <w:r>
        <w:rPr>
          <w:rFonts w:ascii="GHEA Grapalat" w:hAnsi="GHEA Grapalat" w:cs="Sylfaen"/>
          <w:sz w:val="22"/>
          <w:szCs w:val="22"/>
          <w:lang w:val="ro-RO"/>
        </w:rPr>
        <w:t>`</w:t>
      </w:r>
    </w:p>
    <w:p w14:paraId="2844C359">
      <w:pPr>
        <w:jc w:val="right"/>
        <w:rPr>
          <w:rFonts w:ascii="GHEA Grapalat" w:hAnsi="GHEA Grapalat" w:cs="Sylfaen"/>
          <w:sz w:val="2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</w:rPr>
        <w:t>պատասխանատու</w:t>
      </w:r>
      <w:r>
        <w:rPr>
          <w:rFonts w:ascii="GHEA Grapalat" w:hAnsi="GHEA Grapalat" w:cs="Sylfaen"/>
          <w:sz w:val="22"/>
          <w:szCs w:val="22"/>
          <w:lang w:val="ro-RO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ստորաբաժանման</w:t>
      </w:r>
      <w:r>
        <w:rPr>
          <w:rFonts w:ascii="GHEA Grapalat" w:hAnsi="GHEA Grapalat" w:cs="Sylfaen"/>
          <w:sz w:val="22"/>
          <w:szCs w:val="22"/>
          <w:lang w:val="ro-RO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ղեկավար՝</w:t>
      </w:r>
    </w:p>
    <w:p w14:paraId="2EDC825D">
      <w:pPr>
        <w:jc w:val="right"/>
        <w:rPr>
          <w:rFonts w:ascii="GHEA Grapalat" w:hAnsi="GHEA Grapalat" w:cs="Sylfaen"/>
          <w:sz w:val="8"/>
          <w:szCs w:val="22"/>
          <w:lang w:val="ro-RO"/>
        </w:rPr>
      </w:pPr>
    </w:p>
    <w:p w14:paraId="46534D7A">
      <w:pPr>
        <w:jc w:val="right"/>
        <w:rPr>
          <w:rFonts w:ascii="GHEA Grapalat" w:hAnsi="GHEA Grapalat" w:cs="Sylfaen"/>
          <w:sz w:val="2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  <w:lang w:val="ro-RO"/>
        </w:rPr>
        <w:t>__________________</w:t>
      </w:r>
    </w:p>
    <w:p w14:paraId="18D5BBF6">
      <w:pPr>
        <w:jc w:val="center"/>
        <w:rPr>
          <w:rFonts w:ascii="GHEA Grapalat" w:hAnsi="GHEA Grapalat"/>
          <w:sz w:val="1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  <w:lang w:val="ro-RO"/>
        </w:rPr>
        <w:t xml:space="preserve">  </w:t>
      </w:r>
    </w:p>
    <w:p w14:paraId="08FE4AFB">
      <w:pPr>
        <w:jc w:val="right"/>
        <w:rPr>
          <w:rFonts w:ascii="GHEA Grapalat" w:hAnsi="GHEA Grapalat" w:cs="Sylfaen"/>
          <w:sz w:val="22"/>
          <w:szCs w:val="22"/>
          <w:lang w:val="ro-RO"/>
        </w:rPr>
      </w:pPr>
      <w:r>
        <w:rPr>
          <w:rFonts w:ascii="GHEA Grapalat" w:hAnsi="GHEA Grapalat"/>
          <w:sz w:val="22"/>
          <w:szCs w:val="22"/>
          <w:lang w:val="ro-RO"/>
        </w:rPr>
        <w:t>«____» «__________» 202</w:t>
      </w:r>
      <w:r>
        <w:rPr>
          <w:rFonts w:ascii="GHEA Grapalat" w:hAnsi="GHEA Grapalat"/>
          <w:sz w:val="22"/>
          <w:szCs w:val="22"/>
          <w:lang w:val="hy-AM"/>
        </w:rPr>
        <w:t>6</w:t>
      </w:r>
      <w:r>
        <w:rPr>
          <w:rFonts w:ascii="GHEA Grapalat" w:hAnsi="GHEA Grapalat" w:cs="Sylfaen"/>
          <w:sz w:val="22"/>
          <w:szCs w:val="22"/>
        </w:rPr>
        <w:t>թ</w:t>
      </w:r>
    </w:p>
    <w:p w14:paraId="6214FD26">
      <w:pPr>
        <w:jc w:val="center"/>
        <w:rPr>
          <w:rFonts w:hint="default" w:ascii="GHEA Grapalat" w:hAnsi="GHEA Grapalat" w:cs="Sylfaen"/>
          <w:sz w:val="22"/>
          <w:szCs w:val="22"/>
          <w:lang w:val="hy-AM"/>
        </w:rPr>
      </w:pPr>
      <w:r>
        <w:rPr>
          <w:rFonts w:hint="default" w:ascii="GHEA Grapalat" w:hAnsi="GHEA Grapalat" w:cs="Sylfaen"/>
          <w:sz w:val="22"/>
          <w:szCs w:val="22"/>
          <w:lang w:val="hy-AM"/>
        </w:rPr>
        <w:t xml:space="preserve">  </w:t>
      </w:r>
    </w:p>
    <w:p w14:paraId="2A250D39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</w:p>
    <w:p w14:paraId="3ED24537">
      <w:pPr>
        <w:jc w:val="right"/>
        <w:rPr>
          <w:rFonts w:ascii="GHEA Grapalat" w:hAnsi="GHEA Grapalat"/>
          <w:sz w:val="20"/>
          <w:lang w:val="ro-RO"/>
        </w:rPr>
      </w:pP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</w:p>
    <w:tbl>
      <w:tblPr>
        <w:tblStyle w:val="40"/>
        <w:tblW w:w="103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5"/>
        <w:gridCol w:w="2447"/>
        <w:gridCol w:w="7547"/>
      </w:tblGrid>
      <w:tr w14:paraId="78553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355" w:type="dxa"/>
          </w:tcPr>
          <w:p w14:paraId="0B8720FE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</w:tcPr>
          <w:p w14:paraId="5A097428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Օբյեկտի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 </w:t>
            </w:r>
            <w:r>
              <w:rPr>
                <w:rFonts w:ascii="GHEA Grapalat" w:hAnsi="GHEA Grapalat" w:cs="Sylfaen"/>
                <w:sz w:val="20"/>
                <w:szCs w:val="18"/>
              </w:rPr>
              <w:t>համառոտ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նկարագիրը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18"/>
              </w:rPr>
              <w:t>փաստացի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վիճակը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), </w:t>
            </w:r>
            <w:r>
              <w:rPr>
                <w:rFonts w:ascii="GHEA Grapalat" w:hAnsi="GHEA Grapalat" w:cs="Sylfaen"/>
                <w:sz w:val="20"/>
                <w:szCs w:val="18"/>
              </w:rPr>
              <w:t>տեղակայման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վայրը</w:t>
            </w:r>
          </w:p>
        </w:tc>
        <w:tc>
          <w:tcPr>
            <w:tcW w:w="7547" w:type="dxa"/>
            <w:vAlign w:val="center"/>
          </w:tcPr>
          <w:p w14:paraId="37BA121A">
            <w:pPr>
              <w:autoSpaceDE w:val="0"/>
              <w:autoSpaceDN w:val="0"/>
              <w:adjustRightInd w:val="0"/>
              <w:rPr>
                <w:rFonts w:hint="default" w:ascii="GHEA Grapalat" w:hAnsi="GHEA Grapalat" w:cs="Sylfaen"/>
                <w:b/>
                <w:sz w:val="20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lang w:val="hy-AM"/>
              </w:rPr>
              <w:t>Լոռու մարզ Ալավերդի համայնքի Աքորի բնակավայրում</w:t>
            </w:r>
            <w:r>
              <w:rPr>
                <w:rFonts w:hint="default" w:ascii="GHEA Grapalat" w:hAnsi="GHEA Grapalat"/>
                <w:b/>
                <w:sz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2"/>
                <w:lang w:val="hy-AM"/>
              </w:rPr>
              <w:t>մարզահրապարակի</w:t>
            </w:r>
            <w:r>
              <w:rPr>
                <w:rFonts w:hint="default" w:ascii="GHEA Grapalat" w:hAnsi="GHEA Grapalat"/>
                <w:b/>
                <w:sz w:val="22"/>
                <w:lang w:val="hy-AM"/>
              </w:rPr>
              <w:t>/</w:t>
            </w:r>
            <w:r>
              <w:rPr>
                <w:rFonts w:ascii="GHEA Grapalat" w:hAnsi="GHEA Grapalat"/>
                <w:b/>
                <w:sz w:val="22"/>
                <w:lang w:val="hy-AM"/>
              </w:rPr>
              <w:t>խաղահրապարակի կառուցման նախագծանախահաշվային փաստաթղթերի</w:t>
            </w:r>
            <w:r>
              <w:rPr>
                <w:rFonts w:hint="default" w:ascii="GHEA Grapalat" w:hAnsi="GHEA Grapalat"/>
                <w:b/>
                <w:sz w:val="22"/>
                <w:lang w:val="hy-AM"/>
              </w:rPr>
              <w:t xml:space="preserve"> կազմման և պարզ փորձաքննության տրամադրման ծառայությունների ձեռքբերման</w:t>
            </w:r>
          </w:p>
        </w:tc>
      </w:tr>
      <w:tr w14:paraId="10896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55" w:type="dxa"/>
          </w:tcPr>
          <w:p w14:paraId="77D2CAC1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CB93C55">
            <w:pPr>
              <w:shd w:val="clear" w:color="auto" w:fill="FFFFFF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Կատարման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ենթակա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18"/>
              </w:rPr>
              <w:t>նախատեսվող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) </w:t>
            </w:r>
            <w:r>
              <w:rPr>
                <w:rFonts w:ascii="GHEA Grapalat" w:hAnsi="GHEA Grapalat" w:cs="Sylfaen"/>
                <w:sz w:val="20"/>
                <w:szCs w:val="18"/>
              </w:rPr>
              <w:t>աշխատանքների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համառոտ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բնութագիրը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     </w:t>
            </w:r>
          </w:p>
          <w:p w14:paraId="194C6A37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</w:p>
        </w:tc>
        <w:tc>
          <w:tcPr>
            <w:tcW w:w="7547" w:type="dxa"/>
          </w:tcPr>
          <w:p w14:paraId="7CBA79DA">
            <w:pPr>
              <w:spacing w:after="240"/>
              <w:ind w:left="-1" w:leftChars="0" w:firstLine="0" w:firstLineChars="0"/>
              <w:rPr>
                <w:rFonts w:ascii="GHEA Grapalat" w:hAnsi="GHEA Grapalat" w:cs="Sylfaen"/>
                <w:color w:val="auto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Աքորի</w:t>
            </w:r>
            <w:r>
              <w:rPr>
                <w:rFonts w:hint="default" w:ascii="GHEA Grapalat" w:hAnsi="GHEA Grapalat" w:cs="Sylfaen"/>
                <w:sz w:val="22"/>
                <w:szCs w:val="22"/>
                <w:lang w:val="hy-AM"/>
              </w:rPr>
              <w:t xml:space="preserve"> բնակավայրի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625 քառ/մ մակերեսով տարածքում նախատեսվում է իրականացնել մարզահրապարակի</w:t>
            </w:r>
            <w:r>
              <w:rPr>
                <w:rFonts w:hint="default" w:ascii="GHEA Grapalat" w:hAnsi="GHEA Grapalat" w:cs="Sylfaen"/>
                <w:sz w:val="22"/>
                <w:szCs w:val="22"/>
                <w:lang w:val="hy-AM"/>
              </w:rPr>
              <w:t>/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խաղահրապարակի, արտաքին լուսավորություն, նստարանների և մարզասարքերի տեղադրման</w:t>
            </w:r>
            <w:r>
              <w:rPr>
                <w:rFonts w:hint="default" w:ascii="GHEA Grapalat" w:hAnsi="GHEA Grapalat" w:cs="Sylfaen"/>
                <w:sz w:val="22"/>
                <w:szCs w:val="22"/>
                <w:lang w:val="hy-AM"/>
              </w:rPr>
              <w:t xml:space="preserve"> աշխատանքներ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։ Տարածքի ցանկապատում և բարեկարգում։ </w:t>
            </w:r>
            <w:r>
              <w:rPr>
                <w:rFonts w:ascii="GHEA Grapalat" w:hAnsi="GHEA Grapalat" w:cs="Sylfaen"/>
                <w:color w:val="auto"/>
                <w:sz w:val="22"/>
                <w:szCs w:val="22"/>
                <w:lang w:val="hy-AM"/>
              </w:rPr>
              <w:t>Խմելու ջրի ծորակների տեղադրում և միացում գործող համակարգին</w:t>
            </w:r>
            <w:r>
              <w:rPr>
                <w:rFonts w:hint="default" w:ascii="GHEA Grapalat" w:hAnsi="GHEA Grapalat" w:cs="Sylfaen"/>
                <w:color w:val="auto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auto"/>
                <w:sz w:val="22"/>
                <w:szCs w:val="22"/>
                <w:lang w:val="hy-AM"/>
              </w:rPr>
              <w:t>։</w:t>
            </w:r>
          </w:p>
          <w:p w14:paraId="7AE091C3">
            <w:pPr>
              <w:spacing w:after="240"/>
              <w:ind w:left="-1" w:leftChars="0" w:firstLine="0" w:firstLineChars="0"/>
              <w:rPr>
                <w:rFonts w:ascii="GHEA Grapalat" w:hAnsi="GHEA Grapalat" w:eastAsia="Times New Roman" w:cs="Times New Roman"/>
                <w:b w:val="0"/>
                <w:bCs/>
                <w:sz w:val="22"/>
                <w:szCs w:val="22"/>
                <w:lang w:val="hy-AM" w:eastAsia="en-US" w:bidi="ar-SA"/>
              </w:rPr>
            </w:pPr>
            <w:r>
              <w:rPr>
                <w:rFonts w:hint="default" w:ascii="GHEA Grapalat" w:hAnsi="GHEA Grapalat" w:eastAsia="Times New Roman" w:cs="Times New Roman"/>
                <w:b w:val="0"/>
                <w:bCs/>
                <w:sz w:val="22"/>
                <w:szCs w:val="22"/>
                <w:lang w:val="hy-AM" w:eastAsia="en-US" w:bidi="ar-SA"/>
              </w:rPr>
              <w:t xml:space="preserve">Կատարել </w:t>
            </w:r>
            <w:r>
              <w:rPr>
                <w:rFonts w:ascii="GHEA Grapalat" w:hAnsi="GHEA Grapalat" w:eastAsia="Times New Roman" w:cs="Times New Roman"/>
                <w:b w:val="0"/>
                <w:bCs/>
                <w:sz w:val="22"/>
                <w:szCs w:val="22"/>
                <w:lang w:val="hy-AM" w:eastAsia="en-US" w:bidi="ar-SA"/>
              </w:rPr>
              <w:t>ինժեներաերկրաբանական հետազննություն</w:t>
            </w:r>
          </w:p>
          <w:p w14:paraId="35735601">
            <w:pPr>
              <w:spacing w:after="240"/>
              <w:ind w:left="-1" w:leftChars="0" w:firstLine="0" w:firstLineChars="0"/>
              <w:rPr>
                <w:rFonts w:hint="default" w:ascii="GHEA Grapalat" w:hAnsi="GHEA Grapalat" w:cs="Sylfaen" w:eastAsiaTheme="minorEastAsia"/>
                <w:b w:val="0"/>
                <w:bCs/>
                <w:sz w:val="22"/>
                <w:szCs w:val="22"/>
                <w:lang w:val="hy-AM" w:eastAsia="en-US" w:bidi="ar-SA"/>
              </w:rPr>
            </w:pPr>
            <w:r>
              <w:rPr>
                <w:rFonts w:hint="default" w:ascii="GHEA Grapalat" w:hAnsi="GHEA Grapalat" w:cs="Sylfaen" w:eastAsiaTheme="minorEastAsia"/>
                <w:b w:val="0"/>
                <w:bCs/>
                <w:sz w:val="22"/>
                <w:szCs w:val="22"/>
                <w:lang w:val="hy-AM" w:eastAsia="en-US" w:bidi="ar-SA"/>
              </w:rPr>
              <w:t>Ներկայացն</w:t>
            </w:r>
            <w:bookmarkStart w:id="0" w:name="_GoBack"/>
            <w:bookmarkEnd w:id="0"/>
            <w:r>
              <w:rPr>
                <w:rFonts w:hint="default" w:ascii="GHEA Grapalat" w:hAnsi="GHEA Grapalat" w:cs="Sylfaen" w:eastAsiaTheme="minorEastAsia"/>
                <w:b w:val="0"/>
                <w:bCs/>
                <w:sz w:val="22"/>
                <w:szCs w:val="22"/>
                <w:lang w:val="hy-AM" w:eastAsia="en-US" w:bidi="ar-SA"/>
              </w:rPr>
              <w:t xml:space="preserve">ել տարածքի տեղագրագեոդեզիական </w:t>
            </w:r>
            <w:r>
              <w:rPr>
                <w:rFonts w:hint="default" w:ascii="GHEA Grapalat" w:hAnsi="GHEA Grapalat" w:cs="Sylfaen"/>
                <w:b w:val="0"/>
                <w:bCs/>
                <w:sz w:val="22"/>
                <w:szCs w:val="22"/>
                <w:lang w:val="hy-AM" w:eastAsia="en-US" w:bidi="ar-SA"/>
              </w:rPr>
              <w:t xml:space="preserve">և կադաստրային </w:t>
            </w:r>
            <w:r>
              <w:rPr>
                <w:rFonts w:hint="default" w:ascii="GHEA Grapalat" w:hAnsi="GHEA Grapalat" w:cs="Sylfaen" w:eastAsiaTheme="minorEastAsia"/>
                <w:b w:val="0"/>
                <w:bCs/>
                <w:sz w:val="22"/>
                <w:szCs w:val="22"/>
                <w:lang w:val="hy-AM" w:eastAsia="en-US" w:bidi="ar-SA"/>
              </w:rPr>
              <w:t>հանույթներ և չափագրություն</w:t>
            </w:r>
          </w:p>
          <w:p w14:paraId="78D24B54">
            <w:pPr>
              <w:pStyle w:val="7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284" w:firstLine="0" w:firstLineChars="0"/>
              <w:jc w:val="both"/>
              <w:textAlignment w:val="auto"/>
              <w:rPr>
                <w:rFonts w:hint="default" w:ascii="GHEA Grapalat" w:hAnsi="GHEA Grapalat" w:cs="Sylfaen" w:eastAsiaTheme="minorEastAsia"/>
                <w:sz w:val="22"/>
                <w:szCs w:val="22"/>
                <w:lang w:val="hy-AM" w:eastAsia="en-US" w:bidi="ar-SA"/>
              </w:rPr>
            </w:pPr>
            <w:r>
              <w:rPr>
                <w:rFonts w:hint="default" w:ascii="GHEA Grapalat" w:hAnsi="GHEA Grapalat" w:cs="Sylfaen" w:eastAsiaTheme="minorEastAsia"/>
                <w:sz w:val="22"/>
                <w:szCs w:val="22"/>
                <w:lang w:val="hy-AM" w:eastAsia="en-US" w:bidi="ar-SA"/>
              </w:rPr>
              <w:t xml:space="preserve">Նախագծում ներկայացնել նաև եռաչափական </w:t>
            </w:r>
            <w:r>
              <w:rPr>
                <w:rFonts w:hint="default" w:ascii="GHEA Grapalat" w:hAnsi="GHEA Grapalat" w:cs="Sylfaen" w:eastAsiaTheme="minorEastAsia"/>
                <w:sz w:val="22"/>
                <w:szCs w:val="22"/>
                <w:lang w:val="en-US" w:eastAsia="en-US" w:bidi="ar-SA"/>
              </w:rPr>
              <w:t>(</w:t>
            </w:r>
            <w:r>
              <w:rPr>
                <w:rFonts w:hint="default" w:ascii="GHEA Grapalat" w:hAnsi="GHEA Grapalat" w:cs="Sylfaen" w:eastAsiaTheme="minorEastAsia"/>
                <w:sz w:val="22"/>
                <w:szCs w:val="22"/>
                <w:lang w:val="hy-AM" w:eastAsia="en-US" w:bidi="ar-SA"/>
              </w:rPr>
              <w:t>3</w:t>
            </w:r>
            <w:r>
              <w:rPr>
                <w:rFonts w:hint="default" w:ascii="GHEA Grapalat" w:hAnsi="GHEA Grapalat" w:cs="Sylfaen" w:eastAsiaTheme="minorEastAsia"/>
                <w:sz w:val="22"/>
                <w:szCs w:val="22"/>
                <w:lang w:val="en-US" w:eastAsia="en-US" w:bidi="ar-SA"/>
              </w:rPr>
              <w:t xml:space="preserve">D) </w:t>
            </w:r>
            <w:r>
              <w:rPr>
                <w:rFonts w:hint="default" w:ascii="GHEA Grapalat" w:hAnsi="GHEA Grapalat" w:cs="Sylfaen" w:eastAsiaTheme="minorEastAsia"/>
                <w:sz w:val="22"/>
                <w:szCs w:val="22"/>
                <w:lang w:val="hy-AM" w:eastAsia="en-US" w:bidi="ar-SA"/>
              </w:rPr>
              <w:t>պատկեր</w:t>
            </w:r>
          </w:p>
          <w:p w14:paraId="2FBACFF9">
            <w:pPr>
              <w:spacing w:after="240"/>
              <w:ind w:left="-1" w:leftChars="0" w:firstLine="0" w:firstLineChars="0"/>
              <w:rPr>
                <w:rFonts w:ascii="GHEA Grapalat" w:hAnsi="GHEA Grapalat" w:cs="Sylfaen" w:eastAsiaTheme="minorHAnsi"/>
                <w:b w:val="0"/>
                <w:bCs w:val="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 w:eastAsiaTheme="minorHAnsi"/>
                <w:b w:val="0"/>
                <w:bCs w:val="0"/>
                <w:sz w:val="22"/>
                <w:szCs w:val="22"/>
                <w:lang w:val="hy-AM"/>
              </w:rPr>
              <w:t>Նախագծանախահաշվային փաստաթղթերի կազմման աշխատանքների ավարտից հետո, նախքան փաթեթի փորձաքննության անցկացումը, նախագիծը  համաձայնեցնել Ալավերդու համայնքապետարանի հետ</w:t>
            </w:r>
          </w:p>
          <w:p w14:paraId="6C66405C">
            <w:pPr>
              <w:tabs>
                <w:tab w:val="left" w:pos="2730"/>
              </w:tabs>
              <w:jc w:val="both"/>
              <w:rPr>
                <w:rFonts w:ascii="GHEA Grapalat" w:hAnsi="GHEA Grapalat" w:eastAsia="Calibri"/>
                <w:b w:val="0"/>
                <w:bCs w:val="0"/>
                <w:sz w:val="22"/>
                <w:szCs w:val="22"/>
                <w:lang w:val="hy-AM"/>
              </w:rPr>
            </w:pPr>
            <w:r>
              <w:rPr>
                <w:rFonts w:ascii="GHEA Grapalat" w:hAnsi="GHEA Grapalat" w:eastAsia="Calibri"/>
                <w:b w:val="0"/>
                <w:bCs w:val="0"/>
                <w:sz w:val="22"/>
                <w:szCs w:val="22"/>
                <w:lang w:val="hy-AM"/>
              </w:rPr>
              <w:t>Նախագծանախահաշվային փաստաթղթերը ներկայացվում են փորձաքննության դրական եզրակացությամբ  նախագծող կազմակերպության կողմից:</w:t>
            </w:r>
          </w:p>
          <w:p w14:paraId="29BFF878">
            <w:pPr>
              <w:tabs>
                <w:tab w:val="left" w:pos="2730"/>
              </w:tabs>
              <w:jc w:val="both"/>
              <w:rPr>
                <w:rFonts w:ascii="GHEA Grapalat" w:hAnsi="GHEA Grapalat" w:eastAsia="Calibri"/>
                <w:b w:val="0"/>
                <w:bCs w:val="0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eastAsia="Calibri"/>
                <w:b w:val="0"/>
                <w:bCs w:val="0"/>
                <w:color w:val="000000"/>
                <w:sz w:val="22"/>
                <w:szCs w:val="22"/>
                <w:lang w:val="hy-AM"/>
              </w:rPr>
              <w:t>Կատարողը նախագծանախահաշվային փաստաթղթերը պետք է ներկայացնի համապատասխան լիցենզիա ունեցող անձի (կազմակերպության) փորձաքննությանը և Պատվիրատուին նախագծանախահաշվային փաստաթղթերը տրամադրի փորձաքննված տարբերակով:</w:t>
            </w:r>
          </w:p>
          <w:p w14:paraId="3788A75D">
            <w:pPr>
              <w:spacing w:after="240"/>
              <w:ind w:left="-1" w:leftChars="0" w:firstLine="0" w:firstLineChars="0"/>
              <w:rPr>
                <w:rFonts w:ascii="GHEA Grapalat" w:hAnsi="GHEA Grapalat" w:cs="Sylfaen"/>
                <w:color w:val="FF0000"/>
                <w:sz w:val="22"/>
                <w:szCs w:val="22"/>
                <w:lang w:val="hy-AM" w:eastAsia="zh-CN"/>
              </w:rPr>
            </w:pPr>
            <w:r>
              <w:rPr>
                <w:rFonts w:ascii="GHEA Grapalat" w:hAnsi="GHEA Grapalat" w:eastAsia="Calibri"/>
                <w:b w:val="0"/>
                <w:bCs w:val="0"/>
                <w:color w:val="000000"/>
                <w:sz w:val="22"/>
                <w:szCs w:val="22"/>
                <w:lang w:val="hy-AM"/>
              </w:rPr>
              <w:t>Նախագծանախահաշվային փաստաթղթերի կազմման աշխատանքները Պատվիրատուի կողմից ամբողջությամբ կընդունվի և դրա դիմաց վճարումները կիրականացվի փորձաքննության դրական եզրակացություն ստանալուց հետո</w:t>
            </w:r>
          </w:p>
        </w:tc>
      </w:tr>
      <w:tr w14:paraId="1D026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9" w:hRule="atLeast"/>
          <w:jc w:val="center"/>
        </w:trPr>
        <w:tc>
          <w:tcPr>
            <w:tcW w:w="355" w:type="dxa"/>
          </w:tcPr>
          <w:p w14:paraId="0135735E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 w:eastAsia="zh-CN"/>
              </w:rPr>
            </w:pPr>
          </w:p>
        </w:tc>
        <w:tc>
          <w:tcPr>
            <w:tcW w:w="2447" w:type="dxa"/>
            <w:vAlign w:val="center"/>
          </w:tcPr>
          <w:p w14:paraId="7A977E90">
            <w:pPr>
              <w:shd w:val="clear" w:color="auto" w:fill="FFFFFF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հիմնավորում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և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նորմատիվային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պահանջներ</w:t>
            </w:r>
          </w:p>
        </w:tc>
        <w:tc>
          <w:tcPr>
            <w:tcW w:w="7547" w:type="dxa"/>
          </w:tcPr>
          <w:p w14:paraId="20DF5AF8">
            <w:pPr>
              <w:pStyle w:val="76"/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Հիմնավորում՝</w:t>
            </w:r>
          </w:p>
          <w:p w14:paraId="33B19677">
            <w:pPr>
              <w:pStyle w:val="76"/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Համայնքային բյուջեի ծրագիր </w:t>
            </w:r>
          </w:p>
          <w:p w14:paraId="3EE619D0">
            <w:pPr>
              <w:pStyle w:val="76"/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Նախագծման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համար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հիմք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հանդիսացող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փաստաթղթեր՝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ելակետային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տվյալներ</w:t>
            </w:r>
          </w:p>
          <w:p w14:paraId="1C791E73">
            <w:pPr>
              <w:pStyle w:val="76"/>
              <w:numPr>
                <w:ilvl w:val="0"/>
                <w:numId w:val="1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ճարտարապետահատակագծային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առաջադրանք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(-</w:t>
            </w:r>
            <w:r>
              <w:rPr>
                <w:rFonts w:ascii="GHEA Grapalat" w:hAnsi="GHEA Grapalat" w:cs="Sylfaen"/>
                <w:sz w:val="20"/>
                <w:szCs w:val="16"/>
              </w:rPr>
              <w:t>ներ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) 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տեխնիկական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պայմաններ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>,</w:t>
            </w:r>
          </w:p>
          <w:p w14:paraId="121BA8D8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eastAsia="zh-CN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Նախագծի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zh-CN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մշակում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zh-CN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ըստ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zh-CN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նորմատիվային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zh-CN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պահանջների՝</w:t>
            </w:r>
          </w:p>
          <w:p w14:paraId="3843DA9B">
            <w:pPr>
              <w:pStyle w:val="76"/>
              <w:numPr>
                <w:ilvl w:val="0"/>
                <w:numId w:val="2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-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ՀՀՇՆ 31-03-2018 «Հասարակական շենքեր և շինություններ», </w:t>
            </w:r>
          </w:p>
          <w:p w14:paraId="1E263ECF">
            <w:pPr>
              <w:pStyle w:val="76"/>
              <w:numPr>
                <w:ilvl w:val="0"/>
                <w:numId w:val="2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ՀՀՇՆ 20-06-2014 «Շենքերի և կառուցվածքների վերակառուցում, վերականգնում և ուժեղացում. հիմնական դրույթներ», </w:t>
            </w:r>
          </w:p>
          <w:p w14:paraId="3C443E27">
            <w:pPr>
              <w:pStyle w:val="76"/>
              <w:numPr>
                <w:ilvl w:val="0"/>
                <w:numId w:val="2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ՀՀՇՆ 20.04_«Երկրաշարժադիմացկուն շինարարություն. նախագծման նորմեր», </w:t>
            </w:r>
          </w:p>
          <w:p w14:paraId="01FA6B90">
            <w:pPr>
              <w:pStyle w:val="76"/>
              <w:numPr>
                <w:ilvl w:val="0"/>
                <w:numId w:val="2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ՀՀՇՆ 21-01-2014 «Շենքերի և շինությունների հրդեհային անվտանգություն», </w:t>
            </w:r>
          </w:p>
          <w:p w14:paraId="7EFD315A">
            <w:pPr>
              <w:pStyle w:val="76"/>
              <w:numPr>
                <w:ilvl w:val="0"/>
                <w:numId w:val="2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ՀՀՇՆ 22-03-2017 «Արհեստական և բնական լուսավորում»,</w:t>
            </w:r>
          </w:p>
          <w:p w14:paraId="525B32D2">
            <w:pPr>
              <w:pStyle w:val="76"/>
              <w:numPr>
                <w:ilvl w:val="0"/>
                <w:numId w:val="2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ՀՀԿՀ 23-101-2017 «Բնակչության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հավաքածուն հավանություն տալու մասին», </w:t>
            </w:r>
          </w:p>
          <w:p w14:paraId="0FB98D11">
            <w:pPr>
              <w:pStyle w:val="76"/>
              <w:numPr>
                <w:ilvl w:val="0"/>
                <w:numId w:val="2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ՀՀ կառավարության 24.10.2019 թ. թիվ N 426-Ն «Նոր կառուցվող բնակելի բազմաբնակարան շենքերում, ինչպես նաեվ պետական միջոցների հաշվին կառուցվող (վերակառուցվող, նորոգվող) օբյեկտներում էներգախնայողության և էներգաարդյունավետության տեխնիկական կանոնակարգը սահմանելու մասին» որոշում,</w:t>
            </w:r>
          </w:p>
          <w:p w14:paraId="5C65726E">
            <w:pPr>
              <w:pStyle w:val="76"/>
              <w:numPr>
                <w:ilvl w:val="0"/>
                <w:numId w:val="2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ՀՀ կառավարության 25.12.2014թ. թիվ 1504-Ն «Պետական միջոցների հաշվին կառուցվող (վերակառուցվող, նորոգվող) օբյեկտներում էներգախնայողության և էներգաարդյունավետության բարձրացմանն ուղղված միջոցառումների կիրառման մասին» որոշում,</w:t>
            </w:r>
          </w:p>
          <w:p w14:paraId="3AE3DB13">
            <w:pPr>
              <w:pStyle w:val="76"/>
              <w:numPr>
                <w:ilvl w:val="0"/>
                <w:numId w:val="2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ՀՀ կառավարության 16.02.2006թ. թիվ 392-Ն «Հաշմանդամների և բնակչության սակավաշարժ խմբերի համար սոցիալական տրանսպորտային և ինժեներական ենթակառուցվածքների մատչելիության ապահովման կարգը հաստատելու մասին» որոշում:</w:t>
            </w:r>
          </w:p>
          <w:p w14:paraId="0700F47F">
            <w:pPr>
              <w:pStyle w:val="76"/>
              <w:numPr>
                <w:ilvl w:val="0"/>
                <w:numId w:val="2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Arial Unicode" w:hAnsi="Arial Unicode"/>
                <w:b/>
                <w:bCs/>
                <w:color w:val="000000"/>
                <w:sz w:val="21"/>
                <w:szCs w:val="21"/>
                <w:shd w:val="clear" w:color="auto" w:fill="FFFFFF"/>
              </w:rPr>
              <w:t>ՀՀՇՆ 30-02-2022 «ՏԱՐԱԾՔԻ ԲԱՐԵԿԱՐԳՈՒՄ»</w:t>
            </w:r>
          </w:p>
          <w:p w14:paraId="1460C26B">
            <w:pPr>
              <w:ind w:left="210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</w:pPr>
          </w:p>
          <w:p w14:paraId="4A2922A3">
            <w:pPr>
              <w:numPr>
                <w:ilvl w:val="0"/>
                <w:numId w:val="3"/>
              </w:numPr>
              <w:tabs>
                <w:tab w:val="left" w:pos="466"/>
              </w:tabs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>&lt;Քաղաքաշինության մասին&gt; օրենք</w:t>
            </w:r>
          </w:p>
          <w:p w14:paraId="27229B96">
            <w:pPr>
              <w:numPr>
                <w:ilvl w:val="0"/>
                <w:numId w:val="3"/>
              </w:numPr>
              <w:tabs>
                <w:tab w:val="left" w:pos="466"/>
              </w:tabs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>&lt;Քաղաքացիական պաշտպանության մասին&gt; օրենք</w:t>
            </w:r>
          </w:p>
          <w:p w14:paraId="75B79132">
            <w:pPr>
              <w:numPr>
                <w:ilvl w:val="0"/>
                <w:numId w:val="3"/>
              </w:numPr>
              <w:tabs>
                <w:tab w:val="left" w:pos="466"/>
              </w:tabs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>&lt;Շրջակա միջավայրի վրա ազդեցության գնահատման և փորձաքննության մասին&gt; օրենք</w:t>
            </w:r>
          </w:p>
          <w:p w14:paraId="1E4A24DA">
            <w:pPr>
              <w:numPr>
                <w:ilvl w:val="0"/>
                <w:numId w:val="3"/>
              </w:numPr>
              <w:tabs>
                <w:tab w:val="left" w:pos="466"/>
              </w:tabs>
              <w:ind w:left="96" w:hanging="96"/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ՀՀ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քաղաքաշինության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կոմիտեի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նախագահի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 2020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թվականի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դեկտեմբերի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10-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ՀՀՇՆ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31-03-&lt;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Հասարակական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շենքեր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և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շինություններ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&gt;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Հայաստանի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Հանրապետության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շինարարական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նորմերը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հաստատելու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Հայաստանի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Հանրապետության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քաղաքաշինության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նախարարի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2001 </w:t>
            </w:r>
            <w:r>
              <w:rPr>
                <w:rFonts w:ascii="GHEA Grapalat" w:hAnsi="GHEA Grapalat" w:cs="Sylfaen"/>
                <w:sz w:val="20"/>
                <w:szCs w:val="16"/>
              </w:rPr>
              <w:t>թվականի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հոկտեմբերի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1-</w:t>
            </w:r>
            <w:r>
              <w:rPr>
                <w:rFonts w:ascii="GHEA Grapalat" w:hAnsi="GHEA Grapalat" w:cs="Sylfaen"/>
                <w:sz w:val="20"/>
                <w:szCs w:val="16"/>
              </w:rPr>
              <w:t>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N 82 </w:t>
            </w:r>
            <w:r>
              <w:rPr>
                <w:rFonts w:ascii="GHEA Grapalat" w:hAnsi="GHEA Grapalat" w:cs="Sylfaen"/>
                <w:sz w:val="20"/>
                <w:szCs w:val="16"/>
              </w:rPr>
              <w:t>հրամանում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փոփոխություն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կատարելու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մասին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&gt; 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>N 95-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հրաման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>,</w:t>
            </w:r>
          </w:p>
          <w:p w14:paraId="1D747213">
            <w:pPr>
              <w:pStyle w:val="36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-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ՀՀ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կառավարությանն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առընթեր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քաղաքաշինության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պետական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կոմիտեի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նախագահի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«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ՀՀՇՆ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22-03-2017 «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Արհեստական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բնական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լուսավորում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շինարարական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հորմերը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հաստատելու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Հայաստանի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Հանրապետության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քաղաքաշինության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նախարարի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2001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թվականի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հոկտեմբերի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1-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N 82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հրամանում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փոփոխություն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կատարելու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մի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շարք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հրամաններ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ուժը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կորցրած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ճանաչելու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մասին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>»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 N 56-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ru-RU"/>
              </w:rPr>
              <w:t>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ru-RU"/>
              </w:rPr>
              <w:t>հրաման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>,</w:t>
            </w:r>
          </w:p>
          <w:p w14:paraId="17490332">
            <w:pPr>
              <w:pStyle w:val="36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-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ՀՀ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կառավարության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2014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թվականի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դեկտեմբերի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25-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ab/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«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Պետական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միջոցների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հաշվին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կառուցվող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(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վերակառուցվող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,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նորոգվող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)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օբյեկտներում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էներգախնայողության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և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էներգաարդյունավետության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բարձրացմանն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ուղղված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միջոցառումների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կիրառման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մասին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» 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  <w:t>N 1504-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</w:rPr>
              <w:t>Ն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</w:rPr>
              <w:t>որոշում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>,</w:t>
            </w:r>
          </w:p>
          <w:p w14:paraId="670C42CB">
            <w:pPr>
              <w:numPr>
                <w:ilvl w:val="0"/>
                <w:numId w:val="3"/>
              </w:numPr>
              <w:tabs>
                <w:tab w:val="left" w:pos="481"/>
              </w:tabs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</w:rPr>
              <w:t>ՀՀ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կառավարության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2017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թվականի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մայիսի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4-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«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Գնումների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գործընթացի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կազմակերպման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կարգը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հաստատելու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և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ՀՀ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կառավարության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2011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թվականի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փետրվարի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10-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N 168-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որոշումը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ուժը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կորցրած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ճանաչելու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մասին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» 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  <w:t>N 526-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</w:rPr>
              <w:t>Ն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</w:rPr>
              <w:t>որոշման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</w:rPr>
              <w:t>Կարգի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>33-</w:t>
            </w:r>
            <w:r>
              <w:rPr>
                <w:rFonts w:ascii="GHEA Grapalat" w:hAnsi="GHEA Grapalat" w:cs="Sylfaen"/>
                <w:sz w:val="20"/>
                <w:szCs w:val="16"/>
              </w:rPr>
              <w:t>րդ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կետի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10-</w:t>
            </w:r>
            <w:r>
              <w:rPr>
                <w:rFonts w:ascii="GHEA Grapalat" w:hAnsi="GHEA Grapalat" w:cs="Sylfaen"/>
                <w:sz w:val="20"/>
                <w:szCs w:val="16"/>
              </w:rPr>
              <w:t>րդ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ենթակետի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պահանջներ</w:t>
            </w:r>
          </w:p>
          <w:p w14:paraId="5C6B5756">
            <w:pPr>
              <w:numPr>
                <w:ilvl w:val="0"/>
                <w:numId w:val="3"/>
              </w:numPr>
              <w:tabs>
                <w:tab w:val="left" w:pos="481"/>
              </w:tabs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</w:rPr>
              <w:t>ՀՀ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կառավարության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2015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թվականի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մարտի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19-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&lt;Հայաստանի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մասին&gt; 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  <w:t>N596-Ն որոշում</w:t>
            </w:r>
          </w:p>
          <w:p w14:paraId="72CBB39D">
            <w:pPr>
              <w:shd w:val="clear" w:color="auto" w:fill="FFFFFF"/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  <w:t>Նախագծային փաստաթղթերը մշակելիս անհրաժեշտ է զերծ                      մնալ ՀՀ տարածքում չգործող կամ ուժը կորցրած նորմատիվ փաստաթղթերի կիրառումից և դա հաշվի առնել նախագծային փաստաթղթերը հաստատելիս:</w:t>
            </w:r>
          </w:p>
        </w:tc>
      </w:tr>
      <w:tr w14:paraId="51A6F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355" w:type="dxa"/>
          </w:tcPr>
          <w:p w14:paraId="001656FE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7413F9CE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Նախագծման փուլերը</w:t>
            </w:r>
          </w:p>
        </w:tc>
        <w:tc>
          <w:tcPr>
            <w:tcW w:w="7547" w:type="dxa"/>
          </w:tcPr>
          <w:p w14:paraId="3D634222">
            <w:pPr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Նախագծանախահաշվային փաստաթղթերի կազմը և բովանդակությունը սահմանող կանոնների ապահովում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՝ </w:t>
            </w:r>
          </w:p>
          <w:p w14:paraId="23ECE201">
            <w:pPr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 xml:space="preserve">ՀՀ քաղաքաշինության նախարարի 11.09.2017թ N 128-Ն հրամանի համաձայն Նախագծային աշխատանքների իրականացում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«Նախագիծ»</w:t>
            </w:r>
            <w:r>
              <w:rPr>
                <w:rFonts w:ascii="Courier New" w:hAnsi="Courier New" w:cs="Courier New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«Աշխատանքային</w:t>
            </w:r>
            <w:r>
              <w:rPr>
                <w:rFonts w:ascii="Courier New" w:hAnsi="Courier New" w:cs="Courier New"/>
                <w:b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փուլերով(այդ թվում՝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Էսքիզային նախագիծ</w:t>
            </w:r>
            <w:r>
              <w:rPr>
                <w:rFonts w:ascii="GHEA Grapalat" w:hAnsi="GHEA Grapalat" w:cs="Sylfaen"/>
                <w:sz w:val="20"/>
                <w:szCs w:val="16"/>
              </w:rPr>
              <w:t>՝ ծավալատարածական և ճարտարապետահատակագծային լուծումները պատվիրատուի և իրավասու մարմնի հետ նախապես համաձայնեցնելու նպատակով)</w:t>
            </w:r>
          </w:p>
        </w:tc>
      </w:tr>
      <w:tr w14:paraId="13C8F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355" w:type="dxa"/>
          </w:tcPr>
          <w:p w14:paraId="0D60EB38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5A2C84FB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Նախագծի կազմը</w:t>
            </w:r>
          </w:p>
          <w:p w14:paraId="78F66F84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</w:p>
        </w:tc>
        <w:tc>
          <w:tcPr>
            <w:tcW w:w="7547" w:type="dxa"/>
          </w:tcPr>
          <w:p w14:paraId="21210F18">
            <w:pPr>
              <w:ind w:left="96" w:hanging="96"/>
              <w:jc w:val="both"/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«Նախագիծ»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«Աշխատանքային</w:t>
            </w:r>
            <w:r>
              <w:rPr>
                <w:rFonts w:ascii="Courier New" w:hAnsi="Courier New" w:cs="Courier New"/>
                <w:b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  <w:t>փաթեթի լրակազմում ընդգրկվող (մշակվող) փաստաթղթեր</w:t>
            </w:r>
          </w:p>
          <w:p w14:paraId="72FF8B98">
            <w:pPr>
              <w:pStyle w:val="76"/>
              <w:numPr>
                <w:ilvl w:val="0"/>
                <w:numId w:val="4"/>
              </w:numPr>
              <w:ind w:left="0" w:leftChars="0" w:firstLine="241" w:firstLineChars="120"/>
              <w:contextualSpacing/>
              <w:jc w:val="both"/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  <w:t>ա/Բացատրագիր և մանրամասն ամփոփագրեր</w:t>
            </w:r>
          </w:p>
          <w:p w14:paraId="73EF69EA">
            <w:pPr>
              <w:pStyle w:val="76"/>
              <w:numPr>
                <w:ilvl w:val="0"/>
                <w:numId w:val="4"/>
              </w:numPr>
              <w:spacing w:after="200"/>
              <w:ind w:left="0" w:leftChars="0" w:firstLine="241" w:firstLineChars="120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Ճարտարապետաշինարարական մաս</w:t>
            </w:r>
          </w:p>
          <w:p w14:paraId="1922CB95">
            <w:pPr>
              <w:pStyle w:val="76"/>
              <w:numPr>
                <w:ilvl w:val="0"/>
                <w:numId w:val="5"/>
              </w:numPr>
              <w:spacing w:after="200"/>
              <w:ind w:left="0" w:leftChars="0" w:firstLine="240" w:firstLineChars="120"/>
              <w:contextualSpacing/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Ծավալահատակագծային լուծումներ, մասնագրեր և հանգույցներ /այդ թվում շենքի կահավորման հատակագիծ/</w:t>
            </w:r>
          </w:p>
          <w:p w14:paraId="66E8E459">
            <w:pPr>
              <w:pStyle w:val="76"/>
              <w:numPr>
                <w:ilvl w:val="0"/>
                <w:numId w:val="4"/>
              </w:numPr>
              <w:spacing w:after="200"/>
              <w:ind w:left="0" w:leftChars="0" w:firstLine="241" w:firstLineChars="120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eastAsia="zh-CN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Կոնստրուկտիվ</w:t>
            </w:r>
            <w:r>
              <w:rPr>
                <w:rFonts w:ascii="GHEA Grapalat" w:hAnsi="GHEA Grapalat" w:cs="Sylfaen"/>
                <w:b/>
                <w:sz w:val="20"/>
                <w:szCs w:val="20"/>
                <w:lang w:eastAsia="zh-CN"/>
              </w:rPr>
              <w:t xml:space="preserve">  </w:t>
            </w:r>
            <w:r>
              <w:rPr>
                <w:rFonts w:ascii="GHEA Grapalat" w:hAnsi="GHEA Grapalat" w:cs="Sylfaen"/>
                <w:b/>
                <w:sz w:val="20"/>
                <w:szCs w:val="20"/>
              </w:rPr>
              <w:t>մաս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 w:eastAsia="zh-CN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ըստ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անհրաժեշտության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>/</w:t>
            </w:r>
          </w:p>
          <w:p w14:paraId="0F8D26A4">
            <w:pPr>
              <w:pStyle w:val="76"/>
              <w:numPr>
                <w:ilvl w:val="0"/>
                <w:numId w:val="5"/>
              </w:numPr>
              <w:spacing w:after="200"/>
              <w:ind w:left="0" w:leftChars="0" w:firstLine="240" w:firstLineChars="120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Կոնստրուկտիվ լուծումներ,</w:t>
            </w:r>
          </w:p>
          <w:p w14:paraId="508B9A20">
            <w:pPr>
              <w:pStyle w:val="76"/>
              <w:numPr>
                <w:ilvl w:val="0"/>
                <w:numId w:val="4"/>
              </w:numPr>
              <w:spacing w:after="200"/>
              <w:ind w:left="0" w:leftChars="0" w:firstLine="240" w:firstLineChars="120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</w:pPr>
            <w:r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Շինմոնտաժային աշխատանքների նախահաշիվ</w:t>
            </w:r>
            <w:r>
              <w:rPr>
                <w:rFonts w:hint="default" w:ascii="GHEA Grapalat" w:hAnsi="GHEA Grapalat" w:cs="Sylfaen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 w:eastAsia="zh-CN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ըստ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անհրաժեշտության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>/</w:t>
            </w:r>
          </w:p>
          <w:p w14:paraId="46FB9520">
            <w:pPr>
              <w:pStyle w:val="76"/>
              <w:numPr>
                <w:ilvl w:val="0"/>
                <w:numId w:val="4"/>
              </w:numPr>
              <w:spacing w:after="200"/>
              <w:ind w:left="0" w:leftChars="0" w:firstLine="240" w:firstLineChars="120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eastAsia="zh-CN"/>
              </w:rPr>
            </w:pPr>
            <w:r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Շինարարության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կազմակերպման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նախագիծ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 w:eastAsia="zh-CN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ըստ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անհրաժեշտության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>/</w:t>
            </w:r>
          </w:p>
          <w:p w14:paraId="3C94CDBC">
            <w:pPr>
              <w:pStyle w:val="76"/>
              <w:numPr>
                <w:ilvl w:val="0"/>
                <w:numId w:val="4"/>
              </w:numPr>
              <w:spacing w:after="200"/>
              <w:ind w:left="0" w:leftChars="0" w:firstLine="240" w:firstLineChars="120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eastAsia="zh-CN"/>
              </w:rPr>
            </w:pPr>
            <w:r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Շ</w:t>
            </w:r>
            <w:r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րջակա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միջավայրի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պահպանմանն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ուղղված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միջոցառումներ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 w:eastAsia="zh-CN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ըստ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անհրաժեշտության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>/</w:t>
            </w:r>
          </w:p>
          <w:p w14:paraId="37240A5B">
            <w:pPr>
              <w:pStyle w:val="36"/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hAnsi="GHEA Grapalat" w:cs="Sylfaen" w:eastAsiaTheme="minorHAnsi"/>
                <w:b/>
                <w:sz w:val="20"/>
                <w:szCs w:val="16"/>
                <w:lang w:val="ru-RU" w:eastAsia="zh-CN"/>
              </w:rPr>
            </w:pPr>
            <w:r>
              <w:rPr>
                <w:rFonts w:ascii="GHEA Grapalat" w:hAnsi="GHEA Grapalat" w:cs="Sylfaen" w:eastAsiaTheme="minorHAnsi"/>
                <w:b/>
                <w:sz w:val="20"/>
                <w:szCs w:val="16"/>
              </w:rPr>
              <w:t>Համաձայնեցումներ</w:t>
            </w:r>
          </w:p>
          <w:p w14:paraId="7CAE251D">
            <w:pPr>
              <w:pStyle w:val="36"/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hAnsi="GHEA Grapalat" w:cs="Sylfaen" w:eastAsiaTheme="minorHAnsi"/>
                <w:i/>
                <w:sz w:val="20"/>
                <w:szCs w:val="16"/>
                <w:u w:val="single"/>
              </w:rPr>
            </w:pPr>
            <w:r>
              <w:rPr>
                <w:rFonts w:ascii="GHEA Grapalat" w:hAnsi="GHEA Grapalat" w:cs="Sylfaen" w:eastAsiaTheme="minorHAnsi"/>
                <w:i/>
                <w:sz w:val="20"/>
                <w:szCs w:val="16"/>
                <w:u w:val="single"/>
              </w:rPr>
              <w:t>Նախագծի</w:t>
            </w:r>
            <w:r>
              <w:rPr>
                <w:rFonts w:ascii="GHEA Grapalat" w:hAnsi="GHEA Grapalat" w:cs="Sylfaen" w:eastAsiaTheme="minorHAnsi"/>
                <w:i/>
                <w:sz w:val="20"/>
                <w:szCs w:val="16"/>
                <w:u w:val="single"/>
                <w:lang w:val="ru-RU"/>
              </w:rPr>
              <w:t xml:space="preserve"> </w:t>
            </w:r>
            <w:r>
              <w:rPr>
                <w:rFonts w:ascii="GHEA Grapalat" w:hAnsi="GHEA Grapalat" w:cs="Sylfaen" w:eastAsiaTheme="minorHAnsi"/>
                <w:i/>
                <w:sz w:val="20"/>
                <w:szCs w:val="16"/>
                <w:u w:val="single"/>
              </w:rPr>
              <w:t>համաձայնեցում</w:t>
            </w:r>
          </w:p>
          <w:p w14:paraId="57949C3C">
            <w:pPr>
              <w:pStyle w:val="36"/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hAnsi="GHEA Grapalat" w:cs="Sylfaen" w:eastAsiaTheme="minorHAnsi"/>
                <w:sz w:val="20"/>
                <w:szCs w:val="16"/>
                <w:lang w:val="ru-RU"/>
              </w:rPr>
            </w:pPr>
          </w:p>
          <w:p w14:paraId="3FD2C47E">
            <w:pPr>
              <w:pStyle w:val="36"/>
              <w:numPr>
                <w:ilvl w:val="0"/>
                <w:numId w:val="6"/>
              </w:numPr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hAnsi="GHEA Grapalat" w:cs="Sylfaen" w:eastAsiaTheme="minorHAnsi"/>
                <w:b/>
                <w:sz w:val="20"/>
                <w:szCs w:val="16"/>
              </w:rPr>
            </w:pPr>
            <w:r>
              <w:rPr>
                <w:rFonts w:ascii="GHEA Grapalat" w:hAnsi="GHEA Grapalat" w:cs="Sylfaen" w:eastAsiaTheme="minorHAnsi"/>
                <w:b/>
                <w:sz w:val="20"/>
                <w:szCs w:val="16"/>
              </w:rPr>
              <w:t>Համայնքի ղեկավարի հետ</w:t>
            </w:r>
            <w:r>
              <w:rPr>
                <w:rFonts w:ascii="GHEA Grapalat" w:hAnsi="GHEA Grapalat" w:eastAsiaTheme="minorHAnsi"/>
                <w:sz w:val="20"/>
                <w:szCs w:val="16"/>
              </w:rPr>
              <w:t>:</w:t>
            </w:r>
          </w:p>
        </w:tc>
      </w:tr>
      <w:tr w14:paraId="6B421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355" w:type="dxa"/>
          </w:tcPr>
          <w:p w14:paraId="1F0A66CC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D164FFC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Այլ  պահանջներ</w:t>
            </w:r>
          </w:p>
        </w:tc>
        <w:tc>
          <w:tcPr>
            <w:tcW w:w="7547" w:type="dxa"/>
          </w:tcPr>
          <w:p w14:paraId="0C077960">
            <w:pPr>
              <w:pStyle w:val="36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hAnsi="GHEA Grapalat" w:cs="Sylfaen" w:eastAsiaTheme="minorHAnsi"/>
                <w:b/>
                <w:i/>
                <w:sz w:val="20"/>
                <w:szCs w:val="16"/>
                <w:u w:val="single"/>
              </w:rPr>
            </w:pPr>
            <w:r>
              <w:rPr>
                <w:rFonts w:ascii="GHEA Grapalat" w:hAnsi="GHEA Grapalat" w:cs="Sylfaen" w:eastAsiaTheme="minorHAnsi"/>
                <w:b/>
                <w:i/>
                <w:sz w:val="20"/>
                <w:szCs w:val="16"/>
                <w:u w:val="single"/>
              </w:rPr>
              <w:t>Եզրակացություններ</w:t>
            </w:r>
          </w:p>
          <w:p w14:paraId="15C8110C">
            <w:pPr>
              <w:pStyle w:val="36"/>
              <w:shd w:val="clear" w:color="auto" w:fill="FFFFFF"/>
              <w:spacing w:before="0" w:beforeAutospacing="0" w:after="0" w:afterAutospacing="0"/>
              <w:ind w:left="96" w:hanging="96"/>
              <w:jc w:val="both"/>
              <w:rPr>
                <w:rFonts w:ascii="GHEA Grapalat" w:hAnsi="GHEA Grapalat" w:cs="Sylfaen" w:eastAsiaTheme="minorHAnsi"/>
                <w:sz w:val="20"/>
                <w:szCs w:val="16"/>
              </w:rPr>
            </w:pPr>
            <w:r>
              <w:rPr>
                <w:rFonts w:ascii="GHEA Grapalat" w:hAnsi="GHEA Grapalat"/>
                <w:sz w:val="20"/>
                <w:szCs w:val="16"/>
              </w:rPr>
              <w:t xml:space="preserve"> Նախագծանախահաշվային փաստաթղթերի մշակման աշխատանքների համար հատկացված ֆինանսական միջոցների շրջանակներում</w:t>
            </w:r>
          </w:p>
          <w:p w14:paraId="19C993C5">
            <w:pPr>
              <w:pStyle w:val="76"/>
              <w:tabs>
                <w:tab w:val="left" w:pos="637"/>
              </w:tabs>
              <w:spacing w:after="200"/>
              <w:ind w:left="96"/>
              <w:contextualSpacing/>
              <w:rPr>
                <w:rFonts w:ascii="GHEA Grapalat" w:hAnsi="GHEA Grapalat" w:cs="Sylfaen" w:eastAsiaTheme="minorHAnsi"/>
                <w:b/>
                <w:sz w:val="20"/>
                <w:szCs w:val="16"/>
              </w:rPr>
            </w:pPr>
            <w:r>
              <w:rPr>
                <w:rFonts w:ascii="GHEA Grapalat" w:hAnsi="GHEA Grapalat" w:cs="Sylfaen" w:eastAsiaTheme="minorHAnsi"/>
                <w:b/>
                <w:sz w:val="20"/>
                <w:szCs w:val="16"/>
              </w:rPr>
              <w:t>Շինարարական նյութերի, պատրաստվածքների (շահագործման) նկատմամբ պահանջներ</w:t>
            </w:r>
          </w:p>
          <w:p w14:paraId="6536B937">
            <w:pPr>
              <w:pStyle w:val="76"/>
              <w:numPr>
                <w:ilvl w:val="0"/>
                <w:numId w:val="5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պատրաստվածքների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շահագործման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առավելագույն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ժամկետ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>,</w:t>
            </w:r>
          </w:p>
          <w:p w14:paraId="7F6C6C36">
            <w:pPr>
              <w:pStyle w:val="76"/>
              <w:numPr>
                <w:ilvl w:val="0"/>
                <w:numId w:val="5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նորագույն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տեխնոլոգիաների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կիրառմամբ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արտադրված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պատրաստվածքների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ցանկ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>,</w:t>
            </w:r>
          </w:p>
          <w:p w14:paraId="7D804FC5">
            <w:pPr>
              <w:pStyle w:val="76"/>
              <w:numPr>
                <w:ilvl w:val="0"/>
                <w:numId w:val="5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էներգաարդյունավետություն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ապահովող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միջոցառումների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սարքավորումների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ցանկ</w:t>
            </w:r>
          </w:p>
          <w:p w14:paraId="3E813805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Նախագծում օգտագործվող շինարարական նյութերի, պատրաստվածքների հատկանիշների  մանրամասն և սպառիչ նկարագրում-բնութագրում՝ նախագծի մասնագրերում և նախահաշվում՝ նշելով տվյալ ապրանքը բնութագրող հիմնական տեխնիկական ցուցանիշները:</w:t>
            </w:r>
          </w:p>
          <w:p w14:paraId="7E4EF09A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Շինարարական հրապարակի կազմակերպման նկատմամբ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շինարարական արտադրության կազմակերպման նախագծում ՀՀ օրենսդրությամբ նախատեսված պահանջների ամրագրում.</w:t>
            </w:r>
          </w:p>
          <w:p w14:paraId="35714D84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ԱՌԱՋԱՐԿՈՒԹՅՈՒՆՆԵՐ</w:t>
            </w:r>
          </w:p>
          <w:p w14:paraId="56B7874F">
            <w:pPr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Տեղական արտադրության և Հայաստան ներմուծվող շինանյութերի օգտագործում</w:t>
            </w:r>
          </w:p>
          <w:p w14:paraId="59CED10B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b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ԱՇԽԱՏԱՆՔԱՅԻՆ ՆԱԽԱԳԾԻ ԼՐԱԿԱԶՄ</w:t>
            </w:r>
          </w:p>
          <w:p w14:paraId="6E3669B0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Նախագծանախահաշվային փաստաթղթերի մշակում համակարգչային ծրագրով:</w:t>
            </w:r>
          </w:p>
          <w:p w14:paraId="388164D9">
            <w:pPr>
              <w:shd w:val="clear" w:color="auto" w:fill="FFFFFF"/>
              <w:ind w:left="96" w:hanging="96"/>
              <w:jc w:val="both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</w:rPr>
              <w:t xml:space="preserve">Նախագծանախահաշվային փաստաթղթերի /տեքստային և գծագրական նյութերի, նախահաշվի/ ամբողջական փաթեթի ներկայացում 3 օրինակ՝ փաստաթղթային և էլեկտրոնային՝ AUTO CAD և PDF, նախահաշիվը՝ EXCEL տարբերակներով` 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լրացված միավորի գներով։</w:t>
            </w:r>
          </w:p>
          <w:p w14:paraId="59221013">
            <w:pPr>
              <w:shd w:val="clear" w:color="auto" w:fill="FFFFFF"/>
              <w:ind w:left="96" w:hanging="96"/>
              <w:jc w:val="both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Էլեկտրոնային կրիչում ներառվող ֆայլերը պետք է ունենան պարունակությանը համարժեք անվանումներ, և զերծ լինեն կողմնակի ինֆորմացիայից:</w:t>
            </w:r>
          </w:p>
          <w:p w14:paraId="57069F7D">
            <w:pPr>
              <w:shd w:val="clear" w:color="auto" w:fill="FFFFFF"/>
              <w:ind w:left="96" w:hanging="96"/>
              <w:jc w:val="both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 xml:space="preserve"> ՀՀ կառավարության 2017 թվականի մայիսի 4-ի «Գնումների գործընթացի կազմակերպման կարգը հաստատելու և ՀՀ կառավարության 2011 թվականի փետրվարի 10-ի N 168-Ն որոշումը ուժը կորցրած ճանաչելու մասին» N 526-Ն որոշման Կարգի 33-րդ կետի 10-րդ ենթակետ.</w:t>
            </w:r>
          </w:p>
          <w:p w14:paraId="34216344">
            <w:pPr>
              <w:shd w:val="clear" w:color="auto" w:fill="FFFFFF"/>
              <w:ind w:left="96" w:hanging="96"/>
              <w:jc w:val="both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նախագծային փաստաթղթերի մշակման ժամանակ նախագծողը`</w:t>
            </w:r>
          </w:p>
          <w:p w14:paraId="7FE9EDE8">
            <w:pPr>
              <w:pStyle w:val="36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ա. շինարարական ծրագրի կատարման համար օգտագործվող նյութերի և (կամ) սարքերի ու սարքավորումների տեխնիկական բնութագրերը կազմում է օրենքի 13-րդ հոդվածի և սույն կարգի 22-րդ կետով նախատեսված պահանջներին համապատասխան,</w:t>
            </w:r>
          </w:p>
          <w:p w14:paraId="4C58E50D">
            <w:pPr>
              <w:pStyle w:val="36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բ. ներկայացնում է կապալի օբյեկտի, դրա առանձին մասերի (կոնստրուկցիաների և այլն) և օգտագործվելիք նյութերի և (կամ) սարքերի ու սարքավորումների երաշխիքային ժամկետներին ներկայացվող նվազագույն պահանջները,</w:t>
            </w:r>
          </w:p>
          <w:p w14:paraId="095802A9">
            <w:pPr>
              <w:pStyle w:val="36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գ. ներկայացնում է աշխատանքների առանձին տեսակների կատարման օրացուցային ժամանակացույցը,</w:t>
            </w:r>
          </w:p>
          <w:p w14:paraId="12D827DA">
            <w:pPr>
              <w:shd w:val="clear" w:color="auto" w:fill="FFFFFF"/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դ. պատվիրատուին նախագծային փաստաթղթերը ներկայացնում է հայերեն և ռուսերեն լեզուներով՝ թղթային և էլեկտրոնային տարբերակներով.</w:t>
            </w:r>
          </w:p>
          <w:p w14:paraId="106AC632">
            <w:pPr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  <w:lang w:val="hy-AM"/>
              </w:rPr>
            </w:pPr>
          </w:p>
        </w:tc>
      </w:tr>
      <w:tr w14:paraId="6B012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3" w:hRule="atLeast"/>
          <w:jc w:val="center"/>
        </w:trPr>
        <w:tc>
          <w:tcPr>
            <w:tcW w:w="355" w:type="dxa"/>
          </w:tcPr>
          <w:p w14:paraId="63B07F07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05061EBE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hy-AM"/>
              </w:rPr>
            </w:pPr>
          </w:p>
        </w:tc>
        <w:tc>
          <w:tcPr>
            <w:tcW w:w="7547" w:type="dxa"/>
          </w:tcPr>
          <w:tbl>
            <w:tblPr>
              <w:tblStyle w:val="12"/>
              <w:tblpPr w:leftFromText="180" w:rightFromText="180" w:vertAnchor="text" w:horzAnchor="margin" w:tblpXSpec="center" w:tblpY="50"/>
              <w:tblOverlap w:val="never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24"/>
              <w:gridCol w:w="5197"/>
            </w:tblGrid>
            <w:tr w14:paraId="4C05482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  <w:shd w:val="clear" w:color="auto" w:fill="D5DCE4"/>
                  <w:vAlign w:val="center"/>
                </w:tcPr>
                <w:p w14:paraId="5E20E433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>Լիցենզավորման ենթակա գործունեության տեսակը</w:t>
                  </w:r>
                </w:p>
              </w:tc>
              <w:tc>
                <w:tcPr>
                  <w:tcW w:w="0" w:type="auto"/>
                  <w:shd w:val="clear" w:color="auto" w:fill="D5DCE4"/>
                  <w:vAlign w:val="center"/>
                </w:tcPr>
                <w:p w14:paraId="2EDF6A7F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>քաղաքաշինական փաստաթղթերի կազմում՝ բացառությամբ կոնստրուկտորական և ճարտարա-պետական մասերի</w:t>
                  </w:r>
                </w:p>
              </w:tc>
            </w:tr>
            <w:tr w14:paraId="5FD9444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  <w:vAlign w:val="center"/>
                </w:tcPr>
                <w:p w14:paraId="01AECF7A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Լիցենզիայի դաս և հավաստագրի կարգ</w:t>
                  </w:r>
                </w:p>
              </w:tc>
              <w:tc>
                <w:tcPr>
                  <w:tcW w:w="0" w:type="auto"/>
                  <w:vAlign w:val="center"/>
                </w:tcPr>
                <w:p w14:paraId="2A5A28BA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2-րդ   դաս</w:t>
                  </w:r>
                </w:p>
              </w:tc>
            </w:tr>
            <w:tr w14:paraId="4C7394A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  <w:vAlign w:val="center"/>
                </w:tcPr>
                <w:p w14:paraId="74081AB0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Լիցենզիայի անբաժանելի մաս կազմող ներդիրի տեսակ</w:t>
                  </w:r>
                </w:p>
              </w:tc>
              <w:tc>
                <w:tcPr>
                  <w:tcW w:w="0" w:type="auto"/>
                  <w:vAlign w:val="center"/>
                </w:tcPr>
                <w:p w14:paraId="060BF989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>
                    <w:rPr>
                      <w:rFonts w:hint="default" w:ascii="GHEA Grapalat" w:hAnsi="GHEA Grapalat"/>
                      <w:b/>
                      <w:sz w:val="16"/>
                      <w:szCs w:val="16"/>
                      <w:lang w:val="hy-AM"/>
                    </w:rPr>
                    <w:t>1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․Ջրամատակարարում և ջրահեռացում (ջրամատակարարման և ջրահեռացման ներքին և արտաքին ցանցեր, հիդրոմելորացիա)</w:t>
                  </w:r>
                </w:p>
                <w:p w14:paraId="584F511D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ascii="GHEA Grapalat" w:hAnsi="GHEA Grapalat" w:cs="Times New Roman" w:eastAsiaTheme="minorEastAsia"/>
                      <w:b/>
                      <w:sz w:val="16"/>
                      <w:szCs w:val="16"/>
                      <w:lang w:val="hy-AM" w:eastAsia="en-US" w:bidi="ar-SA"/>
                    </w:rPr>
                  </w:pPr>
                  <w:r>
                    <w:rPr>
                      <w:rFonts w:hint="default" w:ascii="GHEA Grapalat" w:hAnsi="GHEA Grapalat" w:cs="Times New Roman" w:eastAsiaTheme="minorEastAsia"/>
                      <w:b/>
                      <w:sz w:val="16"/>
                      <w:szCs w:val="16"/>
                      <w:lang w:val="hy-AM" w:eastAsia="en-US" w:bidi="ar-SA"/>
                    </w:rPr>
                    <w:t>2</w:t>
                  </w:r>
                  <w:r>
                    <w:rPr>
                      <w:rFonts w:ascii="GHEA Grapalat" w:hAnsi="GHEA Grapalat" w:cs="Times New Roman" w:eastAsiaTheme="minorEastAsia"/>
                      <w:b/>
                      <w:sz w:val="16"/>
                      <w:szCs w:val="16"/>
                      <w:lang w:val="hy-AM" w:eastAsia="en-US" w:bidi="ar-SA"/>
                    </w:rPr>
                    <w:t xml:space="preserve">․ </w:t>
                  </w:r>
                  <w:r>
                    <w:rPr>
                      <w:rFonts w:ascii="GHEA Grapalat" w:hAnsi="GHEA Grapalat" w:cs="Times New Roman" w:eastAsiaTheme="minorEastAsia"/>
                      <w:b/>
                      <w:sz w:val="16"/>
                      <w:szCs w:val="16"/>
                      <w:lang w:val="en-US" w:eastAsia="zh-CN" w:bidi="ar-SA"/>
                    </w:rPr>
                    <w:t xml:space="preserve">էլեկտրամատակարարում </w:t>
                  </w:r>
                </w:p>
                <w:p w14:paraId="435CFA0D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ascii="GHEA Grapalat" w:hAnsi="GHEA Grapalat" w:cs="Times New Roman" w:eastAsiaTheme="minorEastAsia"/>
                      <w:b/>
                      <w:sz w:val="16"/>
                      <w:szCs w:val="16"/>
                      <w:lang w:val="hy-AM" w:eastAsia="en-US" w:bidi="ar-SA"/>
                    </w:rPr>
                  </w:pPr>
                  <w:r>
                    <w:rPr>
                      <w:rFonts w:hint="default" w:ascii="GHEA Grapalat" w:hAnsi="GHEA Grapalat" w:cs="Times New Roman" w:eastAsiaTheme="minorEastAsia"/>
                      <w:b/>
                      <w:sz w:val="16"/>
                      <w:szCs w:val="16"/>
                      <w:lang w:val="en-US" w:eastAsia="zh-CN" w:bidi="ar-SA"/>
                    </w:rPr>
                    <w:t xml:space="preserve">(էլեկտրամատակարարման, </w:t>
                  </w:r>
                </w:p>
                <w:p w14:paraId="1E23DD70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ascii="GHEA Grapalat" w:hAnsi="GHEA Grapalat" w:cs="Times New Roman" w:eastAsiaTheme="minorEastAsia"/>
                      <w:b/>
                      <w:sz w:val="16"/>
                      <w:szCs w:val="16"/>
                      <w:lang w:val="hy-AM" w:eastAsia="en-US" w:bidi="ar-SA"/>
                    </w:rPr>
                  </w:pPr>
                  <w:r>
                    <w:rPr>
                      <w:rFonts w:hint="default" w:ascii="GHEA Grapalat" w:hAnsi="GHEA Grapalat" w:cs="Times New Roman" w:eastAsiaTheme="minorEastAsia"/>
                      <w:b/>
                      <w:sz w:val="16"/>
                      <w:szCs w:val="16"/>
                      <w:lang w:val="en-US" w:eastAsia="zh-CN" w:bidi="ar-SA"/>
                    </w:rPr>
                    <w:t xml:space="preserve">էլեկտրալուսավորման </w:t>
                  </w:r>
                </w:p>
                <w:p w14:paraId="20784E50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ascii="GHEA Grapalat" w:hAnsi="GHEA Grapalat" w:cs="Times New Roman" w:eastAsiaTheme="minorEastAsia"/>
                      <w:b/>
                      <w:sz w:val="16"/>
                      <w:szCs w:val="16"/>
                      <w:lang w:val="hy-AM" w:eastAsia="en-US" w:bidi="ar-SA"/>
                    </w:rPr>
                  </w:pPr>
                  <w:r>
                    <w:rPr>
                      <w:rFonts w:hint="default" w:ascii="GHEA Grapalat" w:hAnsi="GHEA Grapalat" w:cs="Times New Roman" w:eastAsiaTheme="minorEastAsia"/>
                      <w:b/>
                      <w:sz w:val="16"/>
                      <w:szCs w:val="16"/>
                      <w:lang w:val="en-US" w:eastAsia="zh-CN" w:bidi="ar-SA"/>
                    </w:rPr>
                    <w:t xml:space="preserve">ներքին և արտաքին ցանցեր, </w:t>
                  </w:r>
                </w:p>
                <w:p w14:paraId="40589412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ascii="GHEA Grapalat" w:hAnsi="GHEA Grapalat" w:cs="Times New Roman" w:eastAsiaTheme="minorEastAsia"/>
                      <w:b/>
                      <w:sz w:val="16"/>
                      <w:szCs w:val="16"/>
                      <w:lang w:val="hy-AM" w:eastAsia="en-US" w:bidi="ar-SA"/>
                    </w:rPr>
                  </w:pPr>
                  <w:r>
                    <w:rPr>
                      <w:rFonts w:hint="default" w:ascii="GHEA Grapalat" w:hAnsi="GHEA Grapalat" w:cs="Times New Roman" w:eastAsiaTheme="minorEastAsia"/>
                      <w:b/>
                      <w:sz w:val="16"/>
                      <w:szCs w:val="16"/>
                      <w:lang w:val="en-US" w:eastAsia="zh-CN" w:bidi="ar-SA"/>
                    </w:rPr>
                    <w:t xml:space="preserve">էլեկտրամատակարարման </w:t>
                  </w:r>
                </w:p>
                <w:p w14:paraId="2052D101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ascii="GHEA Grapalat" w:hAnsi="GHEA Grapalat" w:cs="Times New Roman" w:eastAsiaTheme="minorEastAsia"/>
                      <w:b/>
                      <w:sz w:val="16"/>
                      <w:szCs w:val="16"/>
                      <w:lang w:val="hy-AM" w:eastAsia="en-US" w:bidi="ar-SA"/>
                    </w:rPr>
                  </w:pPr>
                  <w:r>
                    <w:rPr>
                      <w:rFonts w:hint="default" w:ascii="GHEA Grapalat" w:hAnsi="GHEA Grapalat" w:cs="Times New Roman" w:eastAsiaTheme="minorEastAsia"/>
                      <w:b/>
                      <w:sz w:val="16"/>
                      <w:szCs w:val="16"/>
                      <w:lang w:val="en-US" w:eastAsia="zh-CN" w:bidi="ar-SA"/>
                    </w:rPr>
                    <w:t xml:space="preserve">համակարգեր, ֆոտովոլտային </w:t>
                  </w:r>
                </w:p>
                <w:p w14:paraId="475D5A60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ascii="GHEA Grapalat" w:hAnsi="GHEA Grapalat" w:cs="Times New Roman" w:eastAsiaTheme="minorEastAsia"/>
                      <w:b/>
                      <w:sz w:val="16"/>
                      <w:szCs w:val="16"/>
                      <w:lang w:val="hy-AM" w:eastAsia="en-US" w:bidi="ar-SA"/>
                    </w:rPr>
                  </w:pPr>
                  <w:r>
                    <w:rPr>
                      <w:rFonts w:hint="default" w:ascii="GHEA Grapalat" w:hAnsi="GHEA Grapalat" w:cs="Times New Roman" w:eastAsiaTheme="minorEastAsia"/>
                      <w:b/>
                      <w:sz w:val="16"/>
                      <w:szCs w:val="16"/>
                      <w:lang w:val="en-US" w:eastAsia="zh-CN" w:bidi="ar-SA"/>
                    </w:rPr>
                    <w:t xml:space="preserve">և հողմաէներգետիկ </w:t>
                  </w:r>
                </w:p>
                <w:p w14:paraId="789E61CF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ascii="GHEA Grapalat" w:hAnsi="GHEA Grapalat" w:cs="Times New Roman" w:eastAsiaTheme="minorEastAsia"/>
                      <w:b/>
                      <w:sz w:val="16"/>
                      <w:szCs w:val="16"/>
                      <w:lang w:val="hy-AM" w:eastAsia="en-US" w:bidi="ar-SA"/>
                    </w:rPr>
                  </w:pPr>
                  <w:r>
                    <w:rPr>
                      <w:rFonts w:hint="default" w:ascii="GHEA Grapalat" w:hAnsi="GHEA Grapalat" w:cs="Times New Roman" w:eastAsiaTheme="minorEastAsia"/>
                      <w:b/>
                      <w:sz w:val="16"/>
                      <w:szCs w:val="16"/>
                      <w:lang w:val="en-US" w:eastAsia="zh-CN" w:bidi="ar-SA"/>
                    </w:rPr>
                    <w:t>կայաններ)</w:t>
                  </w:r>
                </w:p>
                <w:p w14:paraId="363A37A6">
                  <w:pPr>
                    <w:rPr>
                      <w:rFonts w:ascii="Cambria Math" w:hAnsi="Cambria Math"/>
                      <w:b/>
                      <w:sz w:val="16"/>
                      <w:szCs w:val="16"/>
                      <w:lang w:val="hy-AM"/>
                    </w:rPr>
                  </w:pPr>
                </w:p>
                <w:p w14:paraId="01AFB086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</w:p>
                <w:p w14:paraId="75F4D3F0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14:paraId="261F231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  <w:vAlign w:val="center"/>
                </w:tcPr>
                <w:p w14:paraId="091A84E4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5968D779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14:paraId="2FAB79B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0" w:hRule="atLeast"/>
              </w:trPr>
              <w:tc>
                <w:tcPr>
                  <w:tcW w:w="0" w:type="auto"/>
                  <w:vAlign w:val="center"/>
                </w:tcPr>
                <w:p w14:paraId="1F0887C7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254DAB25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</w:tbl>
          <w:p w14:paraId="56D6016A">
            <w:pPr>
              <w:pStyle w:val="36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hAnsi="GHEA Grapalat" w:cs="Sylfaen" w:eastAsiaTheme="minorHAnsi"/>
                <w:b/>
                <w:i/>
                <w:sz w:val="20"/>
                <w:szCs w:val="16"/>
                <w:u w:val="single"/>
                <w:lang w:val="hy-AM"/>
              </w:rPr>
            </w:pPr>
          </w:p>
        </w:tc>
      </w:tr>
      <w:tr w14:paraId="2434F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55" w:type="dxa"/>
          </w:tcPr>
          <w:p w14:paraId="60F2FD33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4E8765A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hy-AM"/>
              </w:rPr>
            </w:pPr>
          </w:p>
        </w:tc>
        <w:tc>
          <w:tcPr>
            <w:tcW w:w="7547" w:type="dxa"/>
          </w:tcPr>
          <w:p w14:paraId="4022EE4B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>Նախագծանախահաշվային փաստաթղթերի կազմման ծառայությունների մատուցման ավարտը` 30 օրացույցային օրից, հաշված պայմանագրով նախատեսված ծառայությունների մեկնարկի օրվանից:</w:t>
            </w:r>
          </w:p>
          <w:p w14:paraId="0D9158FE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u w:val="single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  <w:lang w:val="hy-AM"/>
              </w:rPr>
              <w:t>ՆԱԽԱԳԾԻ ԼՐԱՄՇԱԿՈՒՄ</w:t>
            </w:r>
          </w:p>
          <w:p w14:paraId="1C0FC63E">
            <w:pPr>
              <w:shd w:val="clear" w:color="auto" w:fill="FFFFFF"/>
              <w:ind w:left="96" w:hanging="96"/>
              <w:rPr>
                <w:rFonts w:ascii="GHEA Grapalat" w:hAnsi="GHEA Grapalat" w:cs="Sylfaen" w:eastAsiaTheme="minorHAnsi"/>
                <w:b/>
                <w:i/>
                <w:sz w:val="20"/>
                <w:szCs w:val="16"/>
                <w:u w:val="single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Ըստ անհրաժեշտության </w:t>
            </w:r>
            <w:r>
              <w:rPr>
                <w:rFonts w:ascii="GHEA Grapalat" w:hAnsi="GHEA Grapalat" w:cs="Sylfaen"/>
                <w:i/>
                <w:sz w:val="20"/>
                <w:szCs w:val="16"/>
                <w:lang w:val="hy-AM"/>
              </w:rPr>
              <w:t>(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>եթե համալիր (այդ թվում պարզ) փորձաքննության արդյունքներով տրվել է եզրակացություն, հետևյալ ձևակերպմամբ «Նախագիծը վերադարձվում է լրամշակման»)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  նախագծանախահաշվային փաստաթղթերի լրամշակումն իրականացվում է  առանց ֆինանսական փոխհատուցման՝ առավելագույնը 10-օրյա ժամկետում:</w:t>
            </w:r>
          </w:p>
        </w:tc>
      </w:tr>
    </w:tbl>
    <w:p w14:paraId="56BE3ECD">
      <w:pPr>
        <w:rPr>
          <w:rFonts w:ascii="GHEA Grapalat" w:hAnsi="GHEA Grapalat"/>
          <w:sz w:val="20"/>
          <w:lang w:val="hy-AM"/>
        </w:rPr>
      </w:pPr>
    </w:p>
    <w:p w14:paraId="739E010D">
      <w:pPr>
        <w:jc w:val="center"/>
        <w:rPr>
          <w:rFonts w:ascii="GHEA Grapalat" w:hAnsi="GHEA Grapalat"/>
          <w:sz w:val="20"/>
          <w:lang w:val="af-ZA"/>
        </w:rPr>
      </w:pPr>
    </w:p>
    <w:p w14:paraId="78917276">
      <w:pPr>
        <w:ind w:left="240" w:leftChars="100"/>
        <w:rPr>
          <w:rFonts w:ascii="GHEA Grapalat" w:hAnsi="GHEA Grapalat" w:eastAsia="Microsoft JhengHei" w:cs="GHEA Grapalat"/>
          <w:lang w:val="hy-AM"/>
        </w:rPr>
      </w:pPr>
      <w:r>
        <w:rPr>
          <w:rFonts w:ascii="GHEA Grapalat" w:hAnsi="GHEA Grapalat" w:cs="GHEA Grapalat"/>
        </w:rPr>
        <w:t>Պատասխանատու</w:t>
      </w:r>
      <w:r>
        <w:rPr>
          <w:rFonts w:ascii="GHEA Grapalat" w:hAnsi="GHEA Grapalat" w:cs="GHEA Grapalat"/>
          <w:lang w:val="ro-RO"/>
        </w:rPr>
        <w:t xml:space="preserve"> </w:t>
      </w:r>
      <w:r>
        <w:rPr>
          <w:rFonts w:ascii="GHEA Grapalat" w:hAnsi="GHEA Grapalat" w:cs="GHEA Grapalat"/>
        </w:rPr>
        <w:t>ստորաբաժանում</w:t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cs="GHEA Grapalat"/>
          <w:lang w:val="ro-RO"/>
        </w:rPr>
        <w:t xml:space="preserve">          </w:t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eastAsia="Microsoft JhengHei" w:cs="GHEA Grapalat"/>
          <w:lang w:val="ro-RO"/>
        </w:rPr>
        <w:t xml:space="preserve">                                                                                               </w:t>
      </w:r>
      <w:r>
        <w:rPr>
          <w:rFonts w:ascii="GHEA Grapalat" w:hAnsi="GHEA Grapalat" w:eastAsia="Microsoft JhengHei" w:cs="GHEA Grapalat"/>
          <w:lang w:val="hy-AM"/>
        </w:rPr>
        <w:tab/>
      </w:r>
      <w:r>
        <w:rPr>
          <w:rFonts w:ascii="GHEA Grapalat" w:hAnsi="GHEA Grapalat" w:eastAsia="Microsoft JhengHei" w:cs="GHEA Grapalat"/>
          <w:lang w:val="hy-AM"/>
        </w:rPr>
        <w:tab/>
      </w:r>
      <w:r>
        <w:rPr>
          <w:rFonts w:ascii="GHEA Grapalat" w:hAnsi="GHEA Grapalat" w:cs="GHEA Grapalat"/>
          <w:lang w:val="ro-RO"/>
        </w:rPr>
        <w:t xml:space="preserve">          </w:t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eastAsia="Microsoft JhengHei" w:cs="GHEA Grapalat"/>
          <w:lang w:val="ro-RO"/>
        </w:rPr>
        <w:t xml:space="preserve">                                                                                               </w:t>
      </w:r>
      <w:r>
        <w:rPr>
          <w:rFonts w:ascii="GHEA Grapalat" w:hAnsi="GHEA Grapalat" w:eastAsia="Microsoft JhengHei" w:cs="GHEA Grapalat"/>
          <w:lang w:val="hy-AM"/>
        </w:rPr>
        <w:tab/>
      </w:r>
    </w:p>
    <w:p w14:paraId="6790D72F">
      <w:pPr>
        <w:ind w:left="5040" w:leftChars="2100"/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eastAsia="Microsoft JhengHei" w:cs="GHEA Grapalat"/>
          <w:sz w:val="22"/>
          <w:szCs w:val="22"/>
          <w:lang w:val="hy-AM"/>
        </w:rPr>
        <w:t>Լիանա Կոստանդյան</w:t>
      </w:r>
    </w:p>
    <w:p w14:paraId="1CF5EE00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48377012">
      <w:pPr>
        <w:ind w:left="5040" w:leftChars="2100"/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cs="GHEA Grapalat"/>
          <w:sz w:val="22"/>
          <w:szCs w:val="22"/>
          <w:lang w:val="hy-AM"/>
        </w:rPr>
        <w:t>Արմեն Մելիքսեթյան</w:t>
      </w:r>
    </w:p>
    <w:p w14:paraId="536C0AFD">
      <w:pPr>
        <w:ind w:left="4200"/>
        <w:rPr>
          <w:rFonts w:ascii="GHEA Grapalat" w:hAnsi="GHEA Grapalat" w:cs="GHEA Grapalat"/>
          <w:sz w:val="22"/>
          <w:szCs w:val="22"/>
          <w:lang w:val="hy-AM"/>
        </w:rPr>
      </w:pPr>
    </w:p>
    <w:p w14:paraId="15E41D42">
      <w:pPr>
        <w:ind w:left="5040" w:leftChars="2100"/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cs="GHEA Grapalat"/>
          <w:sz w:val="22"/>
          <w:szCs w:val="22"/>
          <w:lang w:val="hy-AM"/>
        </w:rPr>
        <w:t>Սամվել Թորոսյան</w:t>
      </w:r>
    </w:p>
    <w:p w14:paraId="07349C0A">
      <w:pPr>
        <w:ind w:left="5040" w:leftChars="2100"/>
        <w:rPr>
          <w:rFonts w:ascii="GHEA Grapalat" w:hAnsi="GHEA Grapalat" w:cs="GHEA Grapalat"/>
          <w:sz w:val="22"/>
          <w:szCs w:val="22"/>
          <w:lang w:val="hy-AM"/>
        </w:rPr>
      </w:pPr>
    </w:p>
    <w:p w14:paraId="1957237D">
      <w:pPr>
        <w:ind w:left="5040" w:leftChars="2100"/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cs="GHEA Grapalat"/>
          <w:sz w:val="22"/>
          <w:szCs w:val="22"/>
          <w:lang w:val="hy-AM"/>
        </w:rPr>
        <w:t>Հայկասար Գալստյան</w:t>
      </w:r>
    </w:p>
    <w:p w14:paraId="699C157F">
      <w:pPr>
        <w:ind w:left="5040" w:leftChars="2100"/>
        <w:rPr>
          <w:rFonts w:ascii="GHEA Grapalat" w:hAnsi="GHEA Grapalat" w:cs="GHEA Grapalat"/>
          <w:sz w:val="22"/>
          <w:szCs w:val="22"/>
          <w:lang w:val="hy-AM"/>
        </w:rPr>
      </w:pPr>
    </w:p>
    <w:p w14:paraId="77BC5465">
      <w:pPr>
        <w:ind w:left="5040" w:leftChars="2100"/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eastAsia="Microsoft JhengHei" w:cs="GHEA Grapalat"/>
          <w:sz w:val="22"/>
          <w:szCs w:val="22"/>
          <w:lang w:val="hy-AM"/>
        </w:rPr>
        <w:t>Պավել Պապոյան</w:t>
      </w:r>
    </w:p>
    <w:p w14:paraId="598C577A">
      <w:pPr>
        <w:jc w:val="right"/>
        <w:rPr>
          <w:rFonts w:ascii="GHEA Grapalat" w:hAnsi="GHEA Grapalat"/>
          <w:sz w:val="20"/>
          <w:lang w:val="hy-AM"/>
        </w:rPr>
      </w:pPr>
    </w:p>
    <w:sectPr>
      <w:footnotePr>
        <w:pos w:val="beneathText"/>
      </w:footnotePr>
      <w:pgSz w:w="11906" w:h="16838"/>
      <w:pgMar w:top="568" w:right="849" w:bottom="720" w:left="993" w:header="561" w:footer="561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Arial AM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Armenian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Arial LatArm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Times Armenian"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Baltica"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Arial AMU">
    <w:altName w:val="Arial"/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Arial Unicode">
    <w:altName w:val="Arial"/>
    <w:panose1 w:val="020B0604020202020204"/>
    <w:charset w:val="CC"/>
    <w:family w:val="swiss"/>
    <w:pitch w:val="default"/>
    <w:sig w:usb0="00000000" w:usb1="00000000" w:usb2="00000000" w:usb3="00000000" w:csb0="4000009F" w:csb1="DFD74000"/>
  </w:font>
  <w:font w:name="Times LatArm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7F" w:usb3="00000000" w:csb0="003F01FF" w:csb1="00000000"/>
  </w:font>
  <w:font w:name="Times LatRus"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modern"/>
    <w:pitch w:val="default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default"/>
    <w:sig w:usb0="04000687" w:usb1="00000000" w:usb2="00000000" w:usb3="00000000" w:csb0="200000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imesNewRomanPSMT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ambria Math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Arial AM"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CID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C60FF2"/>
    <w:multiLevelType w:val="multilevel"/>
    <w:tmpl w:val="0DC60FF2"/>
    <w:lvl w:ilvl="0" w:tentative="0">
      <w:start w:val="12"/>
      <w:numFmt w:val="bullet"/>
      <w:lvlText w:val="-"/>
      <w:lvlJc w:val="left"/>
      <w:pPr>
        <w:ind w:left="4230" w:hanging="360"/>
      </w:pPr>
      <w:rPr>
        <w:rFonts w:hint="default" w:ascii="GHEA Grapalat" w:hAnsi="GHEA Grapalat" w:eastAsia="Calibri" w:cs="Sylfae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9B8315D"/>
    <w:multiLevelType w:val="multilevel"/>
    <w:tmpl w:val="29B8315D"/>
    <w:lvl w:ilvl="0" w:tentative="0">
      <w:start w:val="1"/>
      <w:numFmt w:val="decimal"/>
      <w:lvlText w:val="%1."/>
      <w:lvlJc w:val="left"/>
      <w:pPr>
        <w:ind w:left="735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455" w:hanging="360"/>
      </w:pPr>
    </w:lvl>
    <w:lvl w:ilvl="2" w:tentative="0">
      <w:start w:val="1"/>
      <w:numFmt w:val="lowerRoman"/>
      <w:lvlText w:val="%3."/>
      <w:lvlJc w:val="right"/>
      <w:pPr>
        <w:ind w:left="2175" w:hanging="180"/>
      </w:pPr>
    </w:lvl>
    <w:lvl w:ilvl="3" w:tentative="0">
      <w:start w:val="1"/>
      <w:numFmt w:val="decimal"/>
      <w:lvlText w:val="%4."/>
      <w:lvlJc w:val="left"/>
      <w:pPr>
        <w:ind w:left="2895" w:hanging="360"/>
      </w:pPr>
    </w:lvl>
    <w:lvl w:ilvl="4" w:tentative="0">
      <w:start w:val="1"/>
      <w:numFmt w:val="lowerLetter"/>
      <w:lvlText w:val="%5."/>
      <w:lvlJc w:val="left"/>
      <w:pPr>
        <w:ind w:left="3615" w:hanging="360"/>
      </w:pPr>
    </w:lvl>
    <w:lvl w:ilvl="5" w:tentative="0">
      <w:start w:val="1"/>
      <w:numFmt w:val="lowerRoman"/>
      <w:lvlText w:val="%6."/>
      <w:lvlJc w:val="right"/>
      <w:pPr>
        <w:ind w:left="4335" w:hanging="180"/>
      </w:pPr>
    </w:lvl>
    <w:lvl w:ilvl="6" w:tentative="0">
      <w:start w:val="1"/>
      <w:numFmt w:val="decimal"/>
      <w:lvlText w:val="%7."/>
      <w:lvlJc w:val="left"/>
      <w:pPr>
        <w:ind w:left="5055" w:hanging="360"/>
      </w:pPr>
    </w:lvl>
    <w:lvl w:ilvl="7" w:tentative="0">
      <w:start w:val="1"/>
      <w:numFmt w:val="lowerLetter"/>
      <w:lvlText w:val="%8."/>
      <w:lvlJc w:val="left"/>
      <w:pPr>
        <w:ind w:left="5775" w:hanging="360"/>
      </w:pPr>
    </w:lvl>
    <w:lvl w:ilvl="8" w:tentative="0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4D700035"/>
    <w:multiLevelType w:val="multilevel"/>
    <w:tmpl w:val="4D700035"/>
    <w:lvl w:ilvl="0" w:tentative="0">
      <w:start w:val="1"/>
      <w:numFmt w:val="decimal"/>
      <w:lvlText w:val="%1."/>
      <w:lvlJc w:val="left"/>
      <w:pPr>
        <w:ind w:left="456" w:hanging="360"/>
      </w:pPr>
      <w:rPr>
        <w:rFonts w:hint="default" w:cs="Sylfaen"/>
        <w:color w:val="auto"/>
      </w:rPr>
    </w:lvl>
    <w:lvl w:ilvl="1" w:tentative="0">
      <w:start w:val="1"/>
      <w:numFmt w:val="lowerLetter"/>
      <w:lvlText w:val="%2."/>
      <w:lvlJc w:val="left"/>
      <w:pPr>
        <w:ind w:left="1176" w:hanging="360"/>
      </w:pPr>
    </w:lvl>
    <w:lvl w:ilvl="2" w:tentative="0">
      <w:start w:val="1"/>
      <w:numFmt w:val="lowerRoman"/>
      <w:lvlText w:val="%3."/>
      <w:lvlJc w:val="right"/>
      <w:pPr>
        <w:ind w:left="1896" w:hanging="180"/>
      </w:pPr>
    </w:lvl>
    <w:lvl w:ilvl="3" w:tentative="0">
      <w:start w:val="1"/>
      <w:numFmt w:val="decimal"/>
      <w:lvlText w:val="%4."/>
      <w:lvlJc w:val="left"/>
      <w:pPr>
        <w:ind w:left="2616" w:hanging="360"/>
      </w:pPr>
    </w:lvl>
    <w:lvl w:ilvl="4" w:tentative="0">
      <w:start w:val="1"/>
      <w:numFmt w:val="lowerLetter"/>
      <w:lvlText w:val="%5."/>
      <w:lvlJc w:val="left"/>
      <w:pPr>
        <w:ind w:left="3336" w:hanging="360"/>
      </w:pPr>
    </w:lvl>
    <w:lvl w:ilvl="5" w:tentative="0">
      <w:start w:val="1"/>
      <w:numFmt w:val="lowerRoman"/>
      <w:lvlText w:val="%6."/>
      <w:lvlJc w:val="right"/>
      <w:pPr>
        <w:ind w:left="4056" w:hanging="180"/>
      </w:pPr>
    </w:lvl>
    <w:lvl w:ilvl="6" w:tentative="0">
      <w:start w:val="1"/>
      <w:numFmt w:val="decimal"/>
      <w:lvlText w:val="%7."/>
      <w:lvlJc w:val="left"/>
      <w:pPr>
        <w:ind w:left="4776" w:hanging="360"/>
      </w:pPr>
    </w:lvl>
    <w:lvl w:ilvl="7" w:tentative="0">
      <w:start w:val="1"/>
      <w:numFmt w:val="lowerLetter"/>
      <w:lvlText w:val="%8."/>
      <w:lvlJc w:val="left"/>
      <w:pPr>
        <w:ind w:left="5496" w:hanging="360"/>
      </w:pPr>
    </w:lvl>
    <w:lvl w:ilvl="8" w:tentative="0">
      <w:start w:val="1"/>
      <w:numFmt w:val="lowerRoman"/>
      <w:lvlText w:val="%9."/>
      <w:lvlJc w:val="right"/>
      <w:pPr>
        <w:ind w:left="6216" w:hanging="180"/>
      </w:pPr>
    </w:lvl>
  </w:abstractNum>
  <w:abstractNum w:abstractNumId="3">
    <w:nsid w:val="6B154CA0"/>
    <w:multiLevelType w:val="multilevel"/>
    <w:tmpl w:val="6B154CA0"/>
    <w:lvl w:ilvl="0" w:tentative="0">
      <w:start w:val="0"/>
      <w:numFmt w:val="bullet"/>
      <w:lvlText w:val="-"/>
      <w:lvlJc w:val="left"/>
      <w:pPr>
        <w:ind w:left="934" w:hanging="360"/>
      </w:pPr>
      <w:rPr>
        <w:rFonts w:hint="default" w:ascii="GHEA Grapalat" w:hAnsi="GHEA Grapalat" w:eastAsia="Calibri" w:cs="Sylfaen"/>
      </w:rPr>
    </w:lvl>
    <w:lvl w:ilvl="1" w:tentative="0">
      <w:start w:val="1"/>
      <w:numFmt w:val="bullet"/>
      <w:lvlText w:val="o"/>
      <w:lvlJc w:val="left"/>
      <w:pPr>
        <w:ind w:left="165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4" w:hanging="360"/>
      </w:pPr>
      <w:rPr>
        <w:rFonts w:hint="default" w:ascii="Wingdings" w:hAnsi="Wingdings"/>
      </w:rPr>
    </w:lvl>
  </w:abstractNum>
  <w:abstractNum w:abstractNumId="4">
    <w:nsid w:val="7725150C"/>
    <w:multiLevelType w:val="multilevel"/>
    <w:tmpl w:val="7725150C"/>
    <w:lvl w:ilvl="0" w:tentative="0">
      <w:start w:val="1"/>
      <w:numFmt w:val="upperRoman"/>
      <w:lvlText w:val="%1."/>
      <w:lvlJc w:val="left"/>
      <w:pPr>
        <w:ind w:left="572" w:hanging="360"/>
      </w:pPr>
      <w:rPr>
        <w:rFonts w:hint="default"/>
        <w:i/>
        <w:iCs/>
        <w:sz w:val="24"/>
      </w:rPr>
    </w:lvl>
    <w:lvl w:ilvl="1" w:tentative="0">
      <w:start w:val="1"/>
      <w:numFmt w:val="lowerLetter"/>
      <w:lvlText w:val="%2."/>
      <w:lvlJc w:val="left"/>
      <w:pPr>
        <w:ind w:left="1292" w:hanging="360"/>
      </w:pPr>
    </w:lvl>
    <w:lvl w:ilvl="2" w:tentative="0">
      <w:start w:val="1"/>
      <w:numFmt w:val="lowerRoman"/>
      <w:lvlText w:val="%3."/>
      <w:lvlJc w:val="right"/>
      <w:pPr>
        <w:ind w:left="2012" w:hanging="180"/>
      </w:pPr>
    </w:lvl>
    <w:lvl w:ilvl="3" w:tentative="0">
      <w:start w:val="1"/>
      <w:numFmt w:val="decimal"/>
      <w:lvlText w:val="%4."/>
      <w:lvlJc w:val="left"/>
      <w:pPr>
        <w:ind w:left="2732" w:hanging="360"/>
      </w:pPr>
    </w:lvl>
    <w:lvl w:ilvl="4" w:tentative="0">
      <w:start w:val="1"/>
      <w:numFmt w:val="lowerLetter"/>
      <w:lvlText w:val="%5."/>
      <w:lvlJc w:val="left"/>
      <w:pPr>
        <w:ind w:left="3452" w:hanging="360"/>
      </w:pPr>
    </w:lvl>
    <w:lvl w:ilvl="5" w:tentative="0">
      <w:start w:val="1"/>
      <w:numFmt w:val="lowerRoman"/>
      <w:lvlText w:val="%6."/>
      <w:lvlJc w:val="right"/>
      <w:pPr>
        <w:ind w:left="4172" w:hanging="180"/>
      </w:pPr>
    </w:lvl>
    <w:lvl w:ilvl="6" w:tentative="0">
      <w:start w:val="1"/>
      <w:numFmt w:val="decimal"/>
      <w:lvlText w:val="%7."/>
      <w:lvlJc w:val="left"/>
      <w:pPr>
        <w:ind w:left="4892" w:hanging="360"/>
      </w:pPr>
    </w:lvl>
    <w:lvl w:ilvl="7" w:tentative="0">
      <w:start w:val="1"/>
      <w:numFmt w:val="lowerLetter"/>
      <w:lvlText w:val="%8."/>
      <w:lvlJc w:val="left"/>
      <w:pPr>
        <w:ind w:left="5612" w:hanging="360"/>
      </w:pPr>
    </w:lvl>
    <w:lvl w:ilvl="8" w:tentative="0">
      <w:start w:val="1"/>
      <w:numFmt w:val="lowerRoman"/>
      <w:lvlText w:val="%9."/>
      <w:lvlJc w:val="right"/>
      <w:pPr>
        <w:ind w:left="6332" w:hanging="180"/>
      </w:pPr>
    </w:lvl>
  </w:abstractNum>
  <w:num w:numId="1">
    <w:abstractNumId w:val="3"/>
  </w:num>
  <w:num w:numId="2">
    <w:abstractNumId w:val="4"/>
  </w:num>
  <w:num w:numId="3">
    <w:abstractNumId w:va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141"/>
  <w:displayHorizontalDrawingGridEvery w:val="1"/>
  <w:displayVerticalDrawingGridEvery w:val="1"/>
  <w:noPunctuationKerning w:val="1"/>
  <w:characterSpacingControl w:val="doNotCompress"/>
  <w:footnotePr>
    <w:pos w:val="beneathText"/>
  </w:footnotePr>
  <w:endnotePr>
    <w:pos w:val="sectEnd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7159"/>
    <w:rsid w:val="00017484"/>
    <w:rsid w:val="000206DA"/>
    <w:rsid w:val="00020C83"/>
    <w:rsid w:val="00021831"/>
    <w:rsid w:val="00021C2E"/>
    <w:rsid w:val="00023384"/>
    <w:rsid w:val="000238FE"/>
    <w:rsid w:val="00024341"/>
    <w:rsid w:val="000246E6"/>
    <w:rsid w:val="00025353"/>
    <w:rsid w:val="00025C31"/>
    <w:rsid w:val="00026351"/>
    <w:rsid w:val="00026666"/>
    <w:rsid w:val="000272DA"/>
    <w:rsid w:val="000275BF"/>
    <w:rsid w:val="0002782D"/>
    <w:rsid w:val="00030D40"/>
    <w:rsid w:val="000312D9"/>
    <w:rsid w:val="000313A6"/>
    <w:rsid w:val="00032AB0"/>
    <w:rsid w:val="000330A3"/>
    <w:rsid w:val="00033946"/>
    <w:rsid w:val="00033B20"/>
    <w:rsid w:val="0003416F"/>
    <w:rsid w:val="0003466E"/>
    <w:rsid w:val="000346E9"/>
    <w:rsid w:val="00034CED"/>
    <w:rsid w:val="000356CC"/>
    <w:rsid w:val="0003630C"/>
    <w:rsid w:val="00037DDE"/>
    <w:rsid w:val="000408D8"/>
    <w:rsid w:val="00040B8D"/>
    <w:rsid w:val="00041DDB"/>
    <w:rsid w:val="0004387F"/>
    <w:rsid w:val="00046BAC"/>
    <w:rsid w:val="00046CA0"/>
    <w:rsid w:val="00047327"/>
    <w:rsid w:val="0004759D"/>
    <w:rsid w:val="0005035B"/>
    <w:rsid w:val="00051202"/>
    <w:rsid w:val="00051490"/>
    <w:rsid w:val="00051B7F"/>
    <w:rsid w:val="00052AF7"/>
    <w:rsid w:val="00052F61"/>
    <w:rsid w:val="000537FF"/>
    <w:rsid w:val="00053BFB"/>
    <w:rsid w:val="000541F9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0EC6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5EFF"/>
    <w:rsid w:val="000875B5"/>
    <w:rsid w:val="000878DB"/>
    <w:rsid w:val="00087A30"/>
    <w:rsid w:val="00087CD5"/>
    <w:rsid w:val="000911CA"/>
    <w:rsid w:val="00091EBC"/>
    <w:rsid w:val="00092D0A"/>
    <w:rsid w:val="0009380C"/>
    <w:rsid w:val="0009449B"/>
    <w:rsid w:val="000946A3"/>
    <w:rsid w:val="00094FDA"/>
    <w:rsid w:val="000952D8"/>
    <w:rsid w:val="0009584D"/>
    <w:rsid w:val="00095EB1"/>
    <w:rsid w:val="000963B4"/>
    <w:rsid w:val="00096865"/>
    <w:rsid w:val="00096D70"/>
    <w:rsid w:val="00096F53"/>
    <w:rsid w:val="00097DE8"/>
    <w:rsid w:val="000A025B"/>
    <w:rsid w:val="000A18A8"/>
    <w:rsid w:val="000A37CE"/>
    <w:rsid w:val="000A4A37"/>
    <w:rsid w:val="000A4CF7"/>
    <w:rsid w:val="000A5B16"/>
    <w:rsid w:val="000A6B75"/>
    <w:rsid w:val="000A7272"/>
    <w:rsid w:val="000A72A2"/>
    <w:rsid w:val="000A72AD"/>
    <w:rsid w:val="000A7528"/>
    <w:rsid w:val="000B033F"/>
    <w:rsid w:val="000B1088"/>
    <w:rsid w:val="000B259E"/>
    <w:rsid w:val="000B5AE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36C6"/>
    <w:rsid w:val="000C38CA"/>
    <w:rsid w:val="000C39F8"/>
    <w:rsid w:val="000C5A09"/>
    <w:rsid w:val="000C6F81"/>
    <w:rsid w:val="000C7C9A"/>
    <w:rsid w:val="000D07E4"/>
    <w:rsid w:val="000D10F1"/>
    <w:rsid w:val="000D16B6"/>
    <w:rsid w:val="000D2054"/>
    <w:rsid w:val="000D2527"/>
    <w:rsid w:val="000D3188"/>
    <w:rsid w:val="000D34C8"/>
    <w:rsid w:val="000D34E2"/>
    <w:rsid w:val="000D3B6D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E008C"/>
    <w:rsid w:val="000E1C31"/>
    <w:rsid w:val="000E2084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639D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4E6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323"/>
    <w:rsid w:val="00117964"/>
    <w:rsid w:val="00117DAA"/>
    <w:rsid w:val="001228B1"/>
    <w:rsid w:val="001242C4"/>
    <w:rsid w:val="00124461"/>
    <w:rsid w:val="00125AB7"/>
    <w:rsid w:val="001276C9"/>
    <w:rsid w:val="00130202"/>
    <w:rsid w:val="001305C6"/>
    <w:rsid w:val="00131E9C"/>
    <w:rsid w:val="001322B8"/>
    <w:rsid w:val="00132D80"/>
    <w:rsid w:val="00132FA8"/>
    <w:rsid w:val="001330C0"/>
    <w:rsid w:val="00133989"/>
    <w:rsid w:val="00133A5A"/>
    <w:rsid w:val="00133A7E"/>
    <w:rsid w:val="00133CE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291D"/>
    <w:rsid w:val="00143BD7"/>
    <w:rsid w:val="00143E8C"/>
    <w:rsid w:val="0014472E"/>
    <w:rsid w:val="0014498E"/>
    <w:rsid w:val="00144F73"/>
    <w:rsid w:val="001458D6"/>
    <w:rsid w:val="00145CC3"/>
    <w:rsid w:val="0014607A"/>
    <w:rsid w:val="001466E7"/>
    <w:rsid w:val="00147CD0"/>
    <w:rsid w:val="00147F14"/>
    <w:rsid w:val="00150CBE"/>
    <w:rsid w:val="001514D1"/>
    <w:rsid w:val="001515C9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9C1"/>
    <w:rsid w:val="001679A6"/>
    <w:rsid w:val="00170480"/>
    <w:rsid w:val="001724D7"/>
    <w:rsid w:val="00172BD7"/>
    <w:rsid w:val="001732FB"/>
    <w:rsid w:val="00174FE1"/>
    <w:rsid w:val="00175E74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20DF"/>
    <w:rsid w:val="00183004"/>
    <w:rsid w:val="0018301A"/>
    <w:rsid w:val="001830FF"/>
    <w:rsid w:val="00183FEA"/>
    <w:rsid w:val="00184642"/>
    <w:rsid w:val="00184AC8"/>
    <w:rsid w:val="00184D18"/>
    <w:rsid w:val="00184F17"/>
    <w:rsid w:val="0018554F"/>
    <w:rsid w:val="00185684"/>
    <w:rsid w:val="0018591C"/>
    <w:rsid w:val="00185DF9"/>
    <w:rsid w:val="00186B27"/>
    <w:rsid w:val="0019138A"/>
    <w:rsid w:val="00191D5F"/>
    <w:rsid w:val="00192606"/>
    <w:rsid w:val="00192A1F"/>
    <w:rsid w:val="00192B49"/>
    <w:rsid w:val="0019305C"/>
    <w:rsid w:val="001932A7"/>
    <w:rsid w:val="00193871"/>
    <w:rsid w:val="00193F14"/>
    <w:rsid w:val="0019419E"/>
    <w:rsid w:val="00194598"/>
    <w:rsid w:val="00194DBD"/>
    <w:rsid w:val="00195835"/>
    <w:rsid w:val="00195F24"/>
    <w:rsid w:val="00196487"/>
    <w:rsid w:val="001A0A56"/>
    <w:rsid w:val="001A0B80"/>
    <w:rsid w:val="001A1615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B0A79"/>
    <w:rsid w:val="001B0D9A"/>
    <w:rsid w:val="001B1370"/>
    <w:rsid w:val="001B1D23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D83"/>
    <w:rsid w:val="001C3F6C"/>
    <w:rsid w:val="001C5CC6"/>
    <w:rsid w:val="001C76F7"/>
    <w:rsid w:val="001C7C1A"/>
    <w:rsid w:val="001D0EE1"/>
    <w:rsid w:val="001D1139"/>
    <w:rsid w:val="001D1BE9"/>
    <w:rsid w:val="001D1D00"/>
    <w:rsid w:val="001D2D62"/>
    <w:rsid w:val="001D3E57"/>
    <w:rsid w:val="001D5FF7"/>
    <w:rsid w:val="001D6531"/>
    <w:rsid w:val="001D7228"/>
    <w:rsid w:val="001D74FA"/>
    <w:rsid w:val="001D778F"/>
    <w:rsid w:val="001D78C5"/>
    <w:rsid w:val="001D7D3F"/>
    <w:rsid w:val="001E0216"/>
    <w:rsid w:val="001E17BA"/>
    <w:rsid w:val="001E2794"/>
    <w:rsid w:val="001E2814"/>
    <w:rsid w:val="001E464B"/>
    <w:rsid w:val="001E55B2"/>
    <w:rsid w:val="001E5866"/>
    <w:rsid w:val="001E5A47"/>
    <w:rsid w:val="001E7733"/>
    <w:rsid w:val="001E7982"/>
    <w:rsid w:val="001F0335"/>
    <w:rsid w:val="001F0371"/>
    <w:rsid w:val="001F0598"/>
    <w:rsid w:val="001F1DF0"/>
    <w:rsid w:val="001F3086"/>
    <w:rsid w:val="001F3237"/>
    <w:rsid w:val="001F378A"/>
    <w:rsid w:val="001F386B"/>
    <w:rsid w:val="001F4794"/>
    <w:rsid w:val="001F5636"/>
    <w:rsid w:val="001F5FDE"/>
    <w:rsid w:val="001F6578"/>
    <w:rsid w:val="001F760C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59A2"/>
    <w:rsid w:val="0020701A"/>
    <w:rsid w:val="0020729F"/>
    <w:rsid w:val="00207CF7"/>
    <w:rsid w:val="002100B3"/>
    <w:rsid w:val="002101F2"/>
    <w:rsid w:val="002106E6"/>
    <w:rsid w:val="002107AD"/>
    <w:rsid w:val="00210F0C"/>
    <w:rsid w:val="00211425"/>
    <w:rsid w:val="002115A9"/>
    <w:rsid w:val="00212D45"/>
    <w:rsid w:val="00213263"/>
    <w:rsid w:val="002137E6"/>
    <w:rsid w:val="00213EB8"/>
    <w:rsid w:val="0021455A"/>
    <w:rsid w:val="00217710"/>
    <w:rsid w:val="00220191"/>
    <w:rsid w:val="00220491"/>
    <w:rsid w:val="00220ACB"/>
    <w:rsid w:val="00220C7C"/>
    <w:rsid w:val="00221608"/>
    <w:rsid w:val="002218FE"/>
    <w:rsid w:val="00221D5F"/>
    <w:rsid w:val="002232C3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70A"/>
    <w:rsid w:val="00227C9F"/>
    <w:rsid w:val="00230B12"/>
    <w:rsid w:val="00230C8F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64E"/>
    <w:rsid w:val="002464D0"/>
    <w:rsid w:val="00246F46"/>
    <w:rsid w:val="0025145E"/>
    <w:rsid w:val="00251CB9"/>
    <w:rsid w:val="00251E84"/>
    <w:rsid w:val="002522D1"/>
    <w:rsid w:val="00252C9C"/>
    <w:rsid w:val="002542AE"/>
    <w:rsid w:val="00254A36"/>
    <w:rsid w:val="00254E85"/>
    <w:rsid w:val="00255654"/>
    <w:rsid w:val="002559B9"/>
    <w:rsid w:val="00257773"/>
    <w:rsid w:val="00260569"/>
    <w:rsid w:val="00260A2C"/>
    <w:rsid w:val="00260E64"/>
    <w:rsid w:val="00261272"/>
    <w:rsid w:val="0026158D"/>
    <w:rsid w:val="00261A0B"/>
    <w:rsid w:val="00263035"/>
    <w:rsid w:val="00263094"/>
    <w:rsid w:val="00263A1B"/>
    <w:rsid w:val="00263ADA"/>
    <w:rsid w:val="00263D72"/>
    <w:rsid w:val="00263E28"/>
    <w:rsid w:val="0026426F"/>
    <w:rsid w:val="00265540"/>
    <w:rsid w:val="0026557B"/>
    <w:rsid w:val="00265D18"/>
    <w:rsid w:val="002665A4"/>
    <w:rsid w:val="002672AD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9D8"/>
    <w:rsid w:val="00277BDB"/>
    <w:rsid w:val="00277F14"/>
    <w:rsid w:val="00280048"/>
    <w:rsid w:val="0028014C"/>
    <w:rsid w:val="00280DE2"/>
    <w:rsid w:val="00280E91"/>
    <w:rsid w:val="00281740"/>
    <w:rsid w:val="002819B8"/>
    <w:rsid w:val="00281D16"/>
    <w:rsid w:val="00283198"/>
    <w:rsid w:val="002836C2"/>
    <w:rsid w:val="00283E26"/>
    <w:rsid w:val="00283F0A"/>
    <w:rsid w:val="002846B1"/>
    <w:rsid w:val="00284DB9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1BA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4F86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0EE9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24F"/>
    <w:rsid w:val="002C27EB"/>
    <w:rsid w:val="002C283F"/>
    <w:rsid w:val="002C2AAB"/>
    <w:rsid w:val="002C2BB4"/>
    <w:rsid w:val="002C3CAA"/>
    <w:rsid w:val="002C4DBF"/>
    <w:rsid w:val="002C5AB8"/>
    <w:rsid w:val="002C5DCA"/>
    <w:rsid w:val="002C62F9"/>
    <w:rsid w:val="002C6CF7"/>
    <w:rsid w:val="002C7037"/>
    <w:rsid w:val="002C7ECA"/>
    <w:rsid w:val="002D02FE"/>
    <w:rsid w:val="002D1AAA"/>
    <w:rsid w:val="002D20E8"/>
    <w:rsid w:val="002D236D"/>
    <w:rsid w:val="002D3935"/>
    <w:rsid w:val="002D3B1C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0F3D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E7F79"/>
    <w:rsid w:val="002F176E"/>
    <w:rsid w:val="002F1AB3"/>
    <w:rsid w:val="002F1D6C"/>
    <w:rsid w:val="002F2312"/>
    <w:rsid w:val="002F24BD"/>
    <w:rsid w:val="002F2B23"/>
    <w:rsid w:val="002F2C5F"/>
    <w:rsid w:val="002F2CE0"/>
    <w:rsid w:val="002F35FE"/>
    <w:rsid w:val="002F4517"/>
    <w:rsid w:val="002F4999"/>
    <w:rsid w:val="002F6164"/>
    <w:rsid w:val="002F6FA0"/>
    <w:rsid w:val="002F7A7E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B3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17B9D"/>
    <w:rsid w:val="0032071C"/>
    <w:rsid w:val="00321A56"/>
    <w:rsid w:val="00321AD2"/>
    <w:rsid w:val="00321B20"/>
    <w:rsid w:val="00321C59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3D3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8DB"/>
    <w:rsid w:val="00345909"/>
    <w:rsid w:val="003468B8"/>
    <w:rsid w:val="003469F5"/>
    <w:rsid w:val="00347499"/>
    <w:rsid w:val="0034777A"/>
    <w:rsid w:val="00347A36"/>
    <w:rsid w:val="00347F62"/>
    <w:rsid w:val="00350018"/>
    <w:rsid w:val="003500D1"/>
    <w:rsid w:val="00350C85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3298"/>
    <w:rsid w:val="00363335"/>
    <w:rsid w:val="00363627"/>
    <w:rsid w:val="00363E98"/>
    <w:rsid w:val="00364E7A"/>
    <w:rsid w:val="003650C5"/>
    <w:rsid w:val="00365FCC"/>
    <w:rsid w:val="00366464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EDF"/>
    <w:rsid w:val="00375FD2"/>
    <w:rsid w:val="003760B7"/>
    <w:rsid w:val="00376D5B"/>
    <w:rsid w:val="00380721"/>
    <w:rsid w:val="00381658"/>
    <w:rsid w:val="00381929"/>
    <w:rsid w:val="0038317B"/>
    <w:rsid w:val="0038400D"/>
    <w:rsid w:val="0038438D"/>
    <w:rsid w:val="003850A0"/>
    <w:rsid w:val="0038517B"/>
    <w:rsid w:val="0038579B"/>
    <w:rsid w:val="003862E0"/>
    <w:rsid w:val="00386369"/>
    <w:rsid w:val="00386787"/>
    <w:rsid w:val="00386958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5B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2D48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9A0"/>
    <w:rsid w:val="003D2EE8"/>
    <w:rsid w:val="003D39F7"/>
    <w:rsid w:val="003D4374"/>
    <w:rsid w:val="003D47ED"/>
    <w:rsid w:val="003D4BFB"/>
    <w:rsid w:val="003D55CF"/>
    <w:rsid w:val="003D56A5"/>
    <w:rsid w:val="003D7720"/>
    <w:rsid w:val="003D7F8E"/>
    <w:rsid w:val="003E01D5"/>
    <w:rsid w:val="003E029A"/>
    <w:rsid w:val="003E093F"/>
    <w:rsid w:val="003E0B5D"/>
    <w:rsid w:val="003E1421"/>
    <w:rsid w:val="003E150B"/>
    <w:rsid w:val="003E1BE2"/>
    <w:rsid w:val="003E246C"/>
    <w:rsid w:val="003E276D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1FFA"/>
    <w:rsid w:val="004021AA"/>
    <w:rsid w:val="00402941"/>
    <w:rsid w:val="00402AD9"/>
    <w:rsid w:val="00402E42"/>
    <w:rsid w:val="00403109"/>
    <w:rsid w:val="004055A6"/>
    <w:rsid w:val="004055C1"/>
    <w:rsid w:val="00405693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F1"/>
    <w:rsid w:val="00411D9D"/>
    <w:rsid w:val="00412B18"/>
    <w:rsid w:val="004134BB"/>
    <w:rsid w:val="00413A8A"/>
    <w:rsid w:val="00416F1E"/>
    <w:rsid w:val="00417553"/>
    <w:rsid w:val="004175B6"/>
    <w:rsid w:val="0042084B"/>
    <w:rsid w:val="00420C7B"/>
    <w:rsid w:val="00423031"/>
    <w:rsid w:val="00424321"/>
    <w:rsid w:val="00424C75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229"/>
    <w:rsid w:val="0043537C"/>
    <w:rsid w:val="0043558D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417A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1AF"/>
    <w:rsid w:val="00453306"/>
    <w:rsid w:val="004534DB"/>
    <w:rsid w:val="0045359E"/>
    <w:rsid w:val="00453F42"/>
    <w:rsid w:val="00454D73"/>
    <w:rsid w:val="004550C9"/>
    <w:rsid w:val="0045525D"/>
    <w:rsid w:val="004553DE"/>
    <w:rsid w:val="00455F44"/>
    <w:rsid w:val="00456683"/>
    <w:rsid w:val="004575FB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0810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350"/>
    <w:rsid w:val="00477986"/>
    <w:rsid w:val="00480162"/>
    <w:rsid w:val="004813B3"/>
    <w:rsid w:val="00481B60"/>
    <w:rsid w:val="004830AB"/>
    <w:rsid w:val="00483944"/>
    <w:rsid w:val="00483FAF"/>
    <w:rsid w:val="0048419C"/>
    <w:rsid w:val="00484569"/>
    <w:rsid w:val="00484A9B"/>
    <w:rsid w:val="00484EB1"/>
    <w:rsid w:val="00484FBE"/>
    <w:rsid w:val="00484FED"/>
    <w:rsid w:val="004859E2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374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2363"/>
    <w:rsid w:val="004B24A0"/>
    <w:rsid w:val="004B2645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0EA7"/>
    <w:rsid w:val="004C17D2"/>
    <w:rsid w:val="004C1D9B"/>
    <w:rsid w:val="004C217A"/>
    <w:rsid w:val="004C289B"/>
    <w:rsid w:val="004C35CD"/>
    <w:rsid w:val="004C3803"/>
    <w:rsid w:val="004C4B68"/>
    <w:rsid w:val="004C5CF3"/>
    <w:rsid w:val="004C77DB"/>
    <w:rsid w:val="004D0281"/>
    <w:rsid w:val="004D0AE2"/>
    <w:rsid w:val="004D0F31"/>
    <w:rsid w:val="004D1C32"/>
    <w:rsid w:val="004D1E87"/>
    <w:rsid w:val="004D2727"/>
    <w:rsid w:val="004D28BA"/>
    <w:rsid w:val="004D2B4B"/>
    <w:rsid w:val="004D304E"/>
    <w:rsid w:val="004D4C3B"/>
    <w:rsid w:val="004D557A"/>
    <w:rsid w:val="004D5671"/>
    <w:rsid w:val="004D5AF7"/>
    <w:rsid w:val="004D5D9B"/>
    <w:rsid w:val="004D6073"/>
    <w:rsid w:val="004D7784"/>
    <w:rsid w:val="004D77AD"/>
    <w:rsid w:val="004E0603"/>
    <w:rsid w:val="004E0F34"/>
    <w:rsid w:val="004E10D5"/>
    <w:rsid w:val="004E120F"/>
    <w:rsid w:val="004E144F"/>
    <w:rsid w:val="004E1503"/>
    <w:rsid w:val="004E1977"/>
    <w:rsid w:val="004E1B0A"/>
    <w:rsid w:val="004E1C8E"/>
    <w:rsid w:val="004E25B4"/>
    <w:rsid w:val="004E27C5"/>
    <w:rsid w:val="004E2F96"/>
    <w:rsid w:val="004E2FC6"/>
    <w:rsid w:val="004E34F8"/>
    <w:rsid w:val="004E386A"/>
    <w:rsid w:val="004E4706"/>
    <w:rsid w:val="004E4A23"/>
    <w:rsid w:val="004E50D3"/>
    <w:rsid w:val="004E54F5"/>
    <w:rsid w:val="004E5843"/>
    <w:rsid w:val="004E6A12"/>
    <w:rsid w:val="004E6E9A"/>
    <w:rsid w:val="004F02AD"/>
    <w:rsid w:val="004F0D36"/>
    <w:rsid w:val="004F18BD"/>
    <w:rsid w:val="004F1DB0"/>
    <w:rsid w:val="004F2130"/>
    <w:rsid w:val="004F2394"/>
    <w:rsid w:val="004F2639"/>
    <w:rsid w:val="004F2E2A"/>
    <w:rsid w:val="004F30DA"/>
    <w:rsid w:val="004F3419"/>
    <w:rsid w:val="004F3584"/>
    <w:rsid w:val="004F3B83"/>
    <w:rsid w:val="004F4942"/>
    <w:rsid w:val="004F4D14"/>
    <w:rsid w:val="004F5190"/>
    <w:rsid w:val="004F5518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240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7E0"/>
    <w:rsid w:val="00513C9C"/>
    <w:rsid w:val="00514B2A"/>
    <w:rsid w:val="00514F1F"/>
    <w:rsid w:val="0051520A"/>
    <w:rsid w:val="005162B1"/>
    <w:rsid w:val="005167C7"/>
    <w:rsid w:val="00516DDC"/>
    <w:rsid w:val="005170F3"/>
    <w:rsid w:val="00520BDB"/>
    <w:rsid w:val="005215E3"/>
    <w:rsid w:val="005216EB"/>
    <w:rsid w:val="00522C16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6CA"/>
    <w:rsid w:val="0053284E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66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908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9"/>
    <w:rsid w:val="005728D0"/>
    <w:rsid w:val="00572A18"/>
    <w:rsid w:val="005739AB"/>
    <w:rsid w:val="00574CD1"/>
    <w:rsid w:val="005754F7"/>
    <w:rsid w:val="00575C75"/>
    <w:rsid w:val="00576013"/>
    <w:rsid w:val="005765E9"/>
    <w:rsid w:val="00577582"/>
    <w:rsid w:val="00580B12"/>
    <w:rsid w:val="00581057"/>
    <w:rsid w:val="005812BE"/>
    <w:rsid w:val="00581369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3773"/>
    <w:rsid w:val="005A3A35"/>
    <w:rsid w:val="005A3DC6"/>
    <w:rsid w:val="005A3EB8"/>
    <w:rsid w:val="005A3EDC"/>
    <w:rsid w:val="005A51C8"/>
    <w:rsid w:val="005A5B64"/>
    <w:rsid w:val="005A64FF"/>
    <w:rsid w:val="005A7FD2"/>
    <w:rsid w:val="005B04C3"/>
    <w:rsid w:val="005B12E5"/>
    <w:rsid w:val="005B1797"/>
    <w:rsid w:val="005B18D8"/>
    <w:rsid w:val="005B1CFC"/>
    <w:rsid w:val="005B1DD6"/>
    <w:rsid w:val="005B1E95"/>
    <w:rsid w:val="005B20E7"/>
    <w:rsid w:val="005B3BA0"/>
    <w:rsid w:val="005B3CED"/>
    <w:rsid w:val="005B598A"/>
    <w:rsid w:val="005B59EB"/>
    <w:rsid w:val="005B5A3A"/>
    <w:rsid w:val="005B5AA1"/>
    <w:rsid w:val="005B5D4C"/>
    <w:rsid w:val="005B6B3E"/>
    <w:rsid w:val="005B6C95"/>
    <w:rsid w:val="005B7350"/>
    <w:rsid w:val="005B7F90"/>
    <w:rsid w:val="005C1C00"/>
    <w:rsid w:val="005C3FE0"/>
    <w:rsid w:val="005C42BC"/>
    <w:rsid w:val="005C4C12"/>
    <w:rsid w:val="005C6159"/>
    <w:rsid w:val="005C6BE8"/>
    <w:rsid w:val="005D00A5"/>
    <w:rsid w:val="005D00D6"/>
    <w:rsid w:val="005D058C"/>
    <w:rsid w:val="005D07B2"/>
    <w:rsid w:val="005D0D93"/>
    <w:rsid w:val="005D16D8"/>
    <w:rsid w:val="005D1A14"/>
    <w:rsid w:val="005D1F6F"/>
    <w:rsid w:val="005D26DF"/>
    <w:rsid w:val="005D2EDB"/>
    <w:rsid w:val="005D3331"/>
    <w:rsid w:val="005D3674"/>
    <w:rsid w:val="005D4D30"/>
    <w:rsid w:val="005D4D37"/>
    <w:rsid w:val="005D5D7D"/>
    <w:rsid w:val="005D6138"/>
    <w:rsid w:val="005D71EF"/>
    <w:rsid w:val="005D7469"/>
    <w:rsid w:val="005D799E"/>
    <w:rsid w:val="005E0B28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4DBA"/>
    <w:rsid w:val="005E573E"/>
    <w:rsid w:val="005E65D1"/>
    <w:rsid w:val="005E6606"/>
    <w:rsid w:val="005E6D42"/>
    <w:rsid w:val="005E72D7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02B"/>
    <w:rsid w:val="005F51F8"/>
    <w:rsid w:val="005F53F2"/>
    <w:rsid w:val="005F7C1D"/>
    <w:rsid w:val="006004B3"/>
    <w:rsid w:val="00600DD3"/>
    <w:rsid w:val="006013FE"/>
    <w:rsid w:val="0060196C"/>
    <w:rsid w:val="00601BB4"/>
    <w:rsid w:val="006026DC"/>
    <w:rsid w:val="00604824"/>
    <w:rsid w:val="0060505A"/>
    <w:rsid w:val="0060526C"/>
    <w:rsid w:val="00606328"/>
    <w:rsid w:val="0060652B"/>
    <w:rsid w:val="00606B84"/>
    <w:rsid w:val="0060715C"/>
    <w:rsid w:val="00611C0C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6419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504"/>
    <w:rsid w:val="00634A18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AB8"/>
    <w:rsid w:val="00657DDC"/>
    <w:rsid w:val="00657F32"/>
    <w:rsid w:val="006607D5"/>
    <w:rsid w:val="006608AD"/>
    <w:rsid w:val="006618DE"/>
    <w:rsid w:val="00662165"/>
    <w:rsid w:val="00662623"/>
    <w:rsid w:val="0066349B"/>
    <w:rsid w:val="00664AC8"/>
    <w:rsid w:val="00665692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5F0"/>
    <w:rsid w:val="00672E7B"/>
    <w:rsid w:val="006752B4"/>
    <w:rsid w:val="0067579A"/>
    <w:rsid w:val="00675B71"/>
    <w:rsid w:val="00676178"/>
    <w:rsid w:val="00677658"/>
    <w:rsid w:val="00677C72"/>
    <w:rsid w:val="00680A96"/>
    <w:rsid w:val="006818C6"/>
    <w:rsid w:val="00685962"/>
    <w:rsid w:val="00685A30"/>
    <w:rsid w:val="00685C48"/>
    <w:rsid w:val="00685E3D"/>
    <w:rsid w:val="00687086"/>
    <w:rsid w:val="00690630"/>
    <w:rsid w:val="00691009"/>
    <w:rsid w:val="006912BB"/>
    <w:rsid w:val="00691C47"/>
    <w:rsid w:val="00692C09"/>
    <w:rsid w:val="00692D55"/>
    <w:rsid w:val="00692FA3"/>
    <w:rsid w:val="0069306A"/>
    <w:rsid w:val="00693C4E"/>
    <w:rsid w:val="006953B6"/>
    <w:rsid w:val="0069568D"/>
    <w:rsid w:val="006968E8"/>
    <w:rsid w:val="00697C27"/>
    <w:rsid w:val="00697C38"/>
    <w:rsid w:val="006A0284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3EF"/>
    <w:rsid w:val="006A26BE"/>
    <w:rsid w:val="006A2D46"/>
    <w:rsid w:val="006A475C"/>
    <w:rsid w:val="006A5862"/>
    <w:rsid w:val="006A5CF5"/>
    <w:rsid w:val="006A6D19"/>
    <w:rsid w:val="006A7EE6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1B0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0AF2"/>
    <w:rsid w:val="006C1293"/>
    <w:rsid w:val="006C12EC"/>
    <w:rsid w:val="006C135E"/>
    <w:rsid w:val="006C1D25"/>
    <w:rsid w:val="006C3115"/>
    <w:rsid w:val="006C3873"/>
    <w:rsid w:val="006C3909"/>
    <w:rsid w:val="006C47F0"/>
    <w:rsid w:val="006C5224"/>
    <w:rsid w:val="006C679A"/>
    <w:rsid w:val="006C778B"/>
    <w:rsid w:val="006C7B6E"/>
    <w:rsid w:val="006C7FE2"/>
    <w:rsid w:val="006D0B02"/>
    <w:rsid w:val="006D0D6F"/>
    <w:rsid w:val="006D1826"/>
    <w:rsid w:val="006D1BA0"/>
    <w:rsid w:val="006D2A3B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2D0C"/>
    <w:rsid w:val="006F3372"/>
    <w:rsid w:val="006F3B78"/>
    <w:rsid w:val="006F49AA"/>
    <w:rsid w:val="006F55C6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BD3"/>
    <w:rsid w:val="00716F47"/>
    <w:rsid w:val="007204FD"/>
    <w:rsid w:val="00721029"/>
    <w:rsid w:val="007210AC"/>
    <w:rsid w:val="007212CC"/>
    <w:rsid w:val="0072168C"/>
    <w:rsid w:val="00721CBC"/>
    <w:rsid w:val="007224D2"/>
    <w:rsid w:val="00722665"/>
    <w:rsid w:val="00722C5E"/>
    <w:rsid w:val="00723462"/>
    <w:rsid w:val="007248F1"/>
    <w:rsid w:val="00725ED3"/>
    <w:rsid w:val="00726811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1E9"/>
    <w:rsid w:val="0074145B"/>
    <w:rsid w:val="007431AB"/>
    <w:rsid w:val="0074334C"/>
    <w:rsid w:val="00744742"/>
    <w:rsid w:val="00744D01"/>
    <w:rsid w:val="00745561"/>
    <w:rsid w:val="007467E4"/>
    <w:rsid w:val="00746930"/>
    <w:rsid w:val="007477A8"/>
    <w:rsid w:val="00747893"/>
    <w:rsid w:val="007478B5"/>
    <w:rsid w:val="00750406"/>
    <w:rsid w:val="0075067F"/>
    <w:rsid w:val="00750AED"/>
    <w:rsid w:val="00751116"/>
    <w:rsid w:val="007511EC"/>
    <w:rsid w:val="007525C0"/>
    <w:rsid w:val="0075332C"/>
    <w:rsid w:val="007533A8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7E4"/>
    <w:rsid w:val="0076368E"/>
    <w:rsid w:val="0076384C"/>
    <w:rsid w:val="00763EF7"/>
    <w:rsid w:val="00764AAD"/>
    <w:rsid w:val="007656E0"/>
    <w:rsid w:val="00767670"/>
    <w:rsid w:val="0076785A"/>
    <w:rsid w:val="007678FA"/>
    <w:rsid w:val="00767AD3"/>
    <w:rsid w:val="00767B04"/>
    <w:rsid w:val="00767DDF"/>
    <w:rsid w:val="007706D9"/>
    <w:rsid w:val="00771A7D"/>
    <w:rsid w:val="00771A92"/>
    <w:rsid w:val="00771C0F"/>
    <w:rsid w:val="00771CDA"/>
    <w:rsid w:val="00771DCB"/>
    <w:rsid w:val="00772280"/>
    <w:rsid w:val="00772F69"/>
    <w:rsid w:val="00773485"/>
    <w:rsid w:val="0077364F"/>
    <w:rsid w:val="007737DE"/>
    <w:rsid w:val="00774237"/>
    <w:rsid w:val="00774C67"/>
    <w:rsid w:val="0077504D"/>
    <w:rsid w:val="007760A5"/>
    <w:rsid w:val="00776243"/>
    <w:rsid w:val="00776E6C"/>
    <w:rsid w:val="007776BB"/>
    <w:rsid w:val="00777C43"/>
    <w:rsid w:val="00777DFE"/>
    <w:rsid w:val="007811AE"/>
    <w:rsid w:val="007813EB"/>
    <w:rsid w:val="00781688"/>
    <w:rsid w:val="00782D3C"/>
    <w:rsid w:val="00783120"/>
    <w:rsid w:val="0078387F"/>
    <w:rsid w:val="007839E7"/>
    <w:rsid w:val="00784B86"/>
    <w:rsid w:val="00784CB7"/>
    <w:rsid w:val="007862B1"/>
    <w:rsid w:val="007863CA"/>
    <w:rsid w:val="00786C86"/>
    <w:rsid w:val="007872B0"/>
    <w:rsid w:val="00787723"/>
    <w:rsid w:val="0078774A"/>
    <w:rsid w:val="00790209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727E"/>
    <w:rsid w:val="00797637"/>
    <w:rsid w:val="007A0DD2"/>
    <w:rsid w:val="007A16FB"/>
    <w:rsid w:val="007A2020"/>
    <w:rsid w:val="007A2908"/>
    <w:rsid w:val="007A2E03"/>
    <w:rsid w:val="007A2E3D"/>
    <w:rsid w:val="007A2FC9"/>
    <w:rsid w:val="007A38EF"/>
    <w:rsid w:val="007A3B0E"/>
    <w:rsid w:val="007A3EE6"/>
    <w:rsid w:val="007A3F75"/>
    <w:rsid w:val="007A4BB9"/>
    <w:rsid w:val="007A5793"/>
    <w:rsid w:val="007A5810"/>
    <w:rsid w:val="007A5E2D"/>
    <w:rsid w:val="007A60B6"/>
    <w:rsid w:val="007A7DEB"/>
    <w:rsid w:val="007B188A"/>
    <w:rsid w:val="007B207A"/>
    <w:rsid w:val="007B297E"/>
    <w:rsid w:val="007B36E4"/>
    <w:rsid w:val="007B3CBE"/>
    <w:rsid w:val="007B3D9D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34"/>
    <w:rsid w:val="007C676E"/>
    <w:rsid w:val="007C6F4D"/>
    <w:rsid w:val="007D078C"/>
    <w:rsid w:val="007D0927"/>
    <w:rsid w:val="007D0C96"/>
    <w:rsid w:val="007D1213"/>
    <w:rsid w:val="007D12B1"/>
    <w:rsid w:val="007D13EE"/>
    <w:rsid w:val="007D2B56"/>
    <w:rsid w:val="007D307E"/>
    <w:rsid w:val="007D3E45"/>
    <w:rsid w:val="007D4017"/>
    <w:rsid w:val="007D661B"/>
    <w:rsid w:val="007D716A"/>
    <w:rsid w:val="007D7707"/>
    <w:rsid w:val="007E0B01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1AC"/>
    <w:rsid w:val="007E46FE"/>
    <w:rsid w:val="007E658C"/>
    <w:rsid w:val="007E6804"/>
    <w:rsid w:val="007E6E01"/>
    <w:rsid w:val="007E7500"/>
    <w:rsid w:val="007F01B6"/>
    <w:rsid w:val="007F0755"/>
    <w:rsid w:val="007F12DE"/>
    <w:rsid w:val="007F1314"/>
    <w:rsid w:val="007F1F51"/>
    <w:rsid w:val="007F281F"/>
    <w:rsid w:val="007F3495"/>
    <w:rsid w:val="007F503F"/>
    <w:rsid w:val="007F5A5F"/>
    <w:rsid w:val="007F63F1"/>
    <w:rsid w:val="007F6722"/>
    <w:rsid w:val="008013DA"/>
    <w:rsid w:val="00803EB8"/>
    <w:rsid w:val="00804243"/>
    <w:rsid w:val="0080437A"/>
    <w:rsid w:val="00804A31"/>
    <w:rsid w:val="0080518C"/>
    <w:rsid w:val="00805C27"/>
    <w:rsid w:val="008061D6"/>
    <w:rsid w:val="008069F0"/>
    <w:rsid w:val="00807178"/>
    <w:rsid w:val="0080763E"/>
    <w:rsid w:val="00807F1E"/>
    <w:rsid w:val="00807F3B"/>
    <w:rsid w:val="008105B4"/>
    <w:rsid w:val="00811562"/>
    <w:rsid w:val="00811D16"/>
    <w:rsid w:val="008128C9"/>
    <w:rsid w:val="00813520"/>
    <w:rsid w:val="008138CD"/>
    <w:rsid w:val="00814170"/>
    <w:rsid w:val="0081420E"/>
    <w:rsid w:val="00814DBD"/>
    <w:rsid w:val="00816505"/>
    <w:rsid w:val="008167BB"/>
    <w:rsid w:val="0082019B"/>
    <w:rsid w:val="00820257"/>
    <w:rsid w:val="008203E5"/>
    <w:rsid w:val="00820E2B"/>
    <w:rsid w:val="0082102B"/>
    <w:rsid w:val="00821851"/>
    <w:rsid w:val="00821921"/>
    <w:rsid w:val="00821BEB"/>
    <w:rsid w:val="0082205F"/>
    <w:rsid w:val="008223F5"/>
    <w:rsid w:val="008225FF"/>
    <w:rsid w:val="00822942"/>
    <w:rsid w:val="008229D3"/>
    <w:rsid w:val="00823E2C"/>
    <w:rsid w:val="00824F68"/>
    <w:rsid w:val="008258A1"/>
    <w:rsid w:val="00825D86"/>
    <w:rsid w:val="00826193"/>
    <w:rsid w:val="008264EB"/>
    <w:rsid w:val="00830036"/>
    <w:rsid w:val="00831C52"/>
    <w:rsid w:val="00831DC3"/>
    <w:rsid w:val="008326D8"/>
    <w:rsid w:val="0083296C"/>
    <w:rsid w:val="00833284"/>
    <w:rsid w:val="0083475E"/>
    <w:rsid w:val="008348C6"/>
    <w:rsid w:val="00834CD0"/>
    <w:rsid w:val="00835374"/>
    <w:rsid w:val="00835822"/>
    <w:rsid w:val="00835948"/>
    <w:rsid w:val="00836400"/>
    <w:rsid w:val="008365E4"/>
    <w:rsid w:val="008366B6"/>
    <w:rsid w:val="00836C9C"/>
    <w:rsid w:val="00837190"/>
    <w:rsid w:val="00837337"/>
    <w:rsid w:val="00837C18"/>
    <w:rsid w:val="00837F16"/>
    <w:rsid w:val="00842193"/>
    <w:rsid w:val="0084257D"/>
    <w:rsid w:val="00842815"/>
    <w:rsid w:val="00842CDF"/>
    <w:rsid w:val="00842DEA"/>
    <w:rsid w:val="008435A4"/>
    <w:rsid w:val="008435DB"/>
    <w:rsid w:val="00843892"/>
    <w:rsid w:val="00844434"/>
    <w:rsid w:val="00845AA5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DD9"/>
    <w:rsid w:val="00853563"/>
    <w:rsid w:val="008546A0"/>
    <w:rsid w:val="00854AD4"/>
    <w:rsid w:val="00854DAA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0AF8"/>
    <w:rsid w:val="0087155D"/>
    <w:rsid w:val="00871E55"/>
    <w:rsid w:val="00871E9B"/>
    <w:rsid w:val="00872D7F"/>
    <w:rsid w:val="0087341E"/>
    <w:rsid w:val="0087360C"/>
    <w:rsid w:val="00873E83"/>
    <w:rsid w:val="00873FE9"/>
    <w:rsid w:val="00874390"/>
    <w:rsid w:val="008743F2"/>
    <w:rsid w:val="0087619B"/>
    <w:rsid w:val="0087666C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A6"/>
    <w:rsid w:val="00886EFE"/>
    <w:rsid w:val="008870AF"/>
    <w:rsid w:val="00887324"/>
    <w:rsid w:val="00887807"/>
    <w:rsid w:val="00887CB1"/>
    <w:rsid w:val="00890AC6"/>
    <w:rsid w:val="00890D76"/>
    <w:rsid w:val="00890EE0"/>
    <w:rsid w:val="008916DE"/>
    <w:rsid w:val="0089203F"/>
    <w:rsid w:val="008920F8"/>
    <w:rsid w:val="0089384E"/>
    <w:rsid w:val="0089524D"/>
    <w:rsid w:val="00895DA7"/>
    <w:rsid w:val="00896212"/>
    <w:rsid w:val="0089622B"/>
    <w:rsid w:val="00896A13"/>
    <w:rsid w:val="008A0AF2"/>
    <w:rsid w:val="008A120F"/>
    <w:rsid w:val="008A1E8D"/>
    <w:rsid w:val="008A24FA"/>
    <w:rsid w:val="008A2FF1"/>
    <w:rsid w:val="008A345D"/>
    <w:rsid w:val="008A3652"/>
    <w:rsid w:val="008A3868"/>
    <w:rsid w:val="008A3C43"/>
    <w:rsid w:val="008A403C"/>
    <w:rsid w:val="008A4DA3"/>
    <w:rsid w:val="008A56AD"/>
    <w:rsid w:val="008A5CEA"/>
    <w:rsid w:val="008A73D0"/>
    <w:rsid w:val="008A7905"/>
    <w:rsid w:val="008B05C1"/>
    <w:rsid w:val="008B12AF"/>
    <w:rsid w:val="008B1605"/>
    <w:rsid w:val="008B1B4F"/>
    <w:rsid w:val="008B2B94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931"/>
    <w:rsid w:val="008C6A78"/>
    <w:rsid w:val="008C722A"/>
    <w:rsid w:val="008C750C"/>
    <w:rsid w:val="008C7A16"/>
    <w:rsid w:val="008D0121"/>
    <w:rsid w:val="008D0D48"/>
    <w:rsid w:val="008D0FB6"/>
    <w:rsid w:val="008D11AA"/>
    <w:rsid w:val="008D148F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E77BE"/>
    <w:rsid w:val="008F1323"/>
    <w:rsid w:val="008F13BF"/>
    <w:rsid w:val="008F2365"/>
    <w:rsid w:val="008F2B76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BE2"/>
    <w:rsid w:val="00906D65"/>
    <w:rsid w:val="00907A18"/>
    <w:rsid w:val="0091042F"/>
    <w:rsid w:val="0091064F"/>
    <w:rsid w:val="00910F71"/>
    <w:rsid w:val="009114A5"/>
    <w:rsid w:val="009123CA"/>
    <w:rsid w:val="00912E0D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2CD"/>
    <w:rsid w:val="00921327"/>
    <w:rsid w:val="00921E85"/>
    <w:rsid w:val="00922306"/>
    <w:rsid w:val="00922407"/>
    <w:rsid w:val="009229DF"/>
    <w:rsid w:val="00922CE2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4B2"/>
    <w:rsid w:val="00941728"/>
    <w:rsid w:val="00941924"/>
    <w:rsid w:val="009427CA"/>
    <w:rsid w:val="00943563"/>
    <w:rsid w:val="009457D1"/>
    <w:rsid w:val="0094636C"/>
    <w:rsid w:val="0094684E"/>
    <w:rsid w:val="009471C4"/>
    <w:rsid w:val="00947D03"/>
    <w:rsid w:val="0095176C"/>
    <w:rsid w:val="0095199F"/>
    <w:rsid w:val="00953F12"/>
    <w:rsid w:val="00954C1B"/>
    <w:rsid w:val="00954F59"/>
    <w:rsid w:val="00955672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D3D"/>
    <w:rsid w:val="00973FB1"/>
    <w:rsid w:val="009743D7"/>
    <w:rsid w:val="00974713"/>
    <w:rsid w:val="009750D7"/>
    <w:rsid w:val="00975DD2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3C0B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0DE6"/>
    <w:rsid w:val="009911F4"/>
    <w:rsid w:val="00993191"/>
    <w:rsid w:val="00993B84"/>
    <w:rsid w:val="00994A77"/>
    <w:rsid w:val="00995045"/>
    <w:rsid w:val="00996C19"/>
    <w:rsid w:val="00997050"/>
    <w:rsid w:val="00997686"/>
    <w:rsid w:val="00997D4C"/>
    <w:rsid w:val="009A05AC"/>
    <w:rsid w:val="009A0C79"/>
    <w:rsid w:val="009A0FDE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3CA3"/>
    <w:rsid w:val="009B46B2"/>
    <w:rsid w:val="009B5889"/>
    <w:rsid w:val="009B58F7"/>
    <w:rsid w:val="009B5ED1"/>
    <w:rsid w:val="009B6042"/>
    <w:rsid w:val="009B6D58"/>
    <w:rsid w:val="009C1A9B"/>
    <w:rsid w:val="009C1D0F"/>
    <w:rsid w:val="009C370D"/>
    <w:rsid w:val="009C3A21"/>
    <w:rsid w:val="009C3B73"/>
    <w:rsid w:val="009C3EC5"/>
    <w:rsid w:val="009C449C"/>
    <w:rsid w:val="009C6103"/>
    <w:rsid w:val="009C681E"/>
    <w:rsid w:val="009C7DD3"/>
    <w:rsid w:val="009D0126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628A"/>
    <w:rsid w:val="009E6F27"/>
    <w:rsid w:val="009E7100"/>
    <w:rsid w:val="009F05A6"/>
    <w:rsid w:val="009F0660"/>
    <w:rsid w:val="009F06BA"/>
    <w:rsid w:val="009F079F"/>
    <w:rsid w:val="009F18D0"/>
    <w:rsid w:val="009F1FF7"/>
    <w:rsid w:val="009F21B2"/>
    <w:rsid w:val="009F2BA3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283"/>
    <w:rsid w:val="00A05927"/>
    <w:rsid w:val="00A05A2F"/>
    <w:rsid w:val="00A0752B"/>
    <w:rsid w:val="00A0776A"/>
    <w:rsid w:val="00A104B3"/>
    <w:rsid w:val="00A10A43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5B41"/>
    <w:rsid w:val="00A1623D"/>
    <w:rsid w:val="00A164D6"/>
    <w:rsid w:val="00A16F0B"/>
    <w:rsid w:val="00A20B69"/>
    <w:rsid w:val="00A222D7"/>
    <w:rsid w:val="00A22548"/>
    <w:rsid w:val="00A22EB5"/>
    <w:rsid w:val="00A237D2"/>
    <w:rsid w:val="00A237E1"/>
    <w:rsid w:val="00A241E5"/>
    <w:rsid w:val="00A24827"/>
    <w:rsid w:val="00A249DB"/>
    <w:rsid w:val="00A24DA5"/>
    <w:rsid w:val="00A24F80"/>
    <w:rsid w:val="00A2572F"/>
    <w:rsid w:val="00A25D0E"/>
    <w:rsid w:val="00A27FAF"/>
    <w:rsid w:val="00A3062D"/>
    <w:rsid w:val="00A30B3F"/>
    <w:rsid w:val="00A3101A"/>
    <w:rsid w:val="00A315F1"/>
    <w:rsid w:val="00A31A12"/>
    <w:rsid w:val="00A31F51"/>
    <w:rsid w:val="00A3284C"/>
    <w:rsid w:val="00A32A47"/>
    <w:rsid w:val="00A34587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6668"/>
    <w:rsid w:val="00A572D8"/>
    <w:rsid w:val="00A57DFD"/>
    <w:rsid w:val="00A60723"/>
    <w:rsid w:val="00A61746"/>
    <w:rsid w:val="00A619F2"/>
    <w:rsid w:val="00A61F96"/>
    <w:rsid w:val="00A62CDC"/>
    <w:rsid w:val="00A6304A"/>
    <w:rsid w:val="00A63118"/>
    <w:rsid w:val="00A63445"/>
    <w:rsid w:val="00A638D4"/>
    <w:rsid w:val="00A63DE6"/>
    <w:rsid w:val="00A63EB8"/>
    <w:rsid w:val="00A6406B"/>
    <w:rsid w:val="00A64339"/>
    <w:rsid w:val="00A65307"/>
    <w:rsid w:val="00A65C38"/>
    <w:rsid w:val="00A660E4"/>
    <w:rsid w:val="00A66431"/>
    <w:rsid w:val="00A672DA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523"/>
    <w:rsid w:val="00A747D4"/>
    <w:rsid w:val="00A74B2F"/>
    <w:rsid w:val="00A74D0E"/>
    <w:rsid w:val="00A7548B"/>
    <w:rsid w:val="00A75E38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3524"/>
    <w:rsid w:val="00A85E5D"/>
    <w:rsid w:val="00A87140"/>
    <w:rsid w:val="00A905A7"/>
    <w:rsid w:val="00A921FF"/>
    <w:rsid w:val="00A93710"/>
    <w:rsid w:val="00A9429C"/>
    <w:rsid w:val="00A9447B"/>
    <w:rsid w:val="00A955F1"/>
    <w:rsid w:val="00A95C09"/>
    <w:rsid w:val="00A96293"/>
    <w:rsid w:val="00A96817"/>
    <w:rsid w:val="00AA0AD8"/>
    <w:rsid w:val="00AA0C89"/>
    <w:rsid w:val="00AA0F00"/>
    <w:rsid w:val="00AA13E4"/>
    <w:rsid w:val="00AA1568"/>
    <w:rsid w:val="00AA18C8"/>
    <w:rsid w:val="00AA19CC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727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522C"/>
    <w:rsid w:val="00AD6D6A"/>
    <w:rsid w:val="00AD7B20"/>
    <w:rsid w:val="00AD7C10"/>
    <w:rsid w:val="00AE1606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834"/>
    <w:rsid w:val="00AE5E4B"/>
    <w:rsid w:val="00AE608F"/>
    <w:rsid w:val="00AE658B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3764"/>
    <w:rsid w:val="00B03F1A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95D"/>
    <w:rsid w:val="00B169A3"/>
    <w:rsid w:val="00B16E83"/>
    <w:rsid w:val="00B176AF"/>
    <w:rsid w:val="00B2066D"/>
    <w:rsid w:val="00B20766"/>
    <w:rsid w:val="00B21689"/>
    <w:rsid w:val="00B217A5"/>
    <w:rsid w:val="00B21B35"/>
    <w:rsid w:val="00B2228B"/>
    <w:rsid w:val="00B2283B"/>
    <w:rsid w:val="00B228D9"/>
    <w:rsid w:val="00B2394E"/>
    <w:rsid w:val="00B23ACD"/>
    <w:rsid w:val="00B2488B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2124"/>
    <w:rsid w:val="00B323FD"/>
    <w:rsid w:val="00B32802"/>
    <w:rsid w:val="00B32C46"/>
    <w:rsid w:val="00B333DF"/>
    <w:rsid w:val="00B36322"/>
    <w:rsid w:val="00B36E56"/>
    <w:rsid w:val="00B37250"/>
    <w:rsid w:val="00B40121"/>
    <w:rsid w:val="00B40233"/>
    <w:rsid w:val="00B413A8"/>
    <w:rsid w:val="00B421E5"/>
    <w:rsid w:val="00B425F0"/>
    <w:rsid w:val="00B4364F"/>
    <w:rsid w:val="00B43EE5"/>
    <w:rsid w:val="00B44A67"/>
    <w:rsid w:val="00B44DC4"/>
    <w:rsid w:val="00B46279"/>
    <w:rsid w:val="00B46AA0"/>
    <w:rsid w:val="00B4794D"/>
    <w:rsid w:val="00B47D0C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5FCC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1BC"/>
    <w:rsid w:val="00B64BF8"/>
    <w:rsid w:val="00B66C0B"/>
    <w:rsid w:val="00B67CCD"/>
    <w:rsid w:val="00B71D73"/>
    <w:rsid w:val="00B72FE1"/>
    <w:rsid w:val="00B73AB8"/>
    <w:rsid w:val="00B73DE0"/>
    <w:rsid w:val="00B744F6"/>
    <w:rsid w:val="00B75687"/>
    <w:rsid w:val="00B76154"/>
    <w:rsid w:val="00B7771E"/>
    <w:rsid w:val="00B77C8D"/>
    <w:rsid w:val="00B80A22"/>
    <w:rsid w:val="00B81520"/>
    <w:rsid w:val="00B81AD3"/>
    <w:rsid w:val="00B834EF"/>
    <w:rsid w:val="00B836ED"/>
    <w:rsid w:val="00B83C84"/>
    <w:rsid w:val="00B84296"/>
    <w:rsid w:val="00B84F37"/>
    <w:rsid w:val="00B853BF"/>
    <w:rsid w:val="00B862B1"/>
    <w:rsid w:val="00B8636F"/>
    <w:rsid w:val="00B86BCB"/>
    <w:rsid w:val="00B87EE8"/>
    <w:rsid w:val="00B9100A"/>
    <w:rsid w:val="00B925B0"/>
    <w:rsid w:val="00B941D0"/>
    <w:rsid w:val="00B95FE0"/>
    <w:rsid w:val="00B96338"/>
    <w:rsid w:val="00B964A0"/>
    <w:rsid w:val="00B96B73"/>
    <w:rsid w:val="00B96DE7"/>
    <w:rsid w:val="00B97237"/>
    <w:rsid w:val="00B975FA"/>
    <w:rsid w:val="00B9796D"/>
    <w:rsid w:val="00B97D91"/>
    <w:rsid w:val="00BA3554"/>
    <w:rsid w:val="00BA3921"/>
    <w:rsid w:val="00BA5D9A"/>
    <w:rsid w:val="00BA632C"/>
    <w:rsid w:val="00BA656E"/>
    <w:rsid w:val="00BB09E8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5FB3"/>
    <w:rsid w:val="00BB682B"/>
    <w:rsid w:val="00BB696B"/>
    <w:rsid w:val="00BB6EAD"/>
    <w:rsid w:val="00BB70DC"/>
    <w:rsid w:val="00BC066A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91D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014"/>
    <w:rsid w:val="00BE439E"/>
    <w:rsid w:val="00BE45B6"/>
    <w:rsid w:val="00BE54A9"/>
    <w:rsid w:val="00BE557F"/>
    <w:rsid w:val="00BE6363"/>
    <w:rsid w:val="00BE66DE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6CE7"/>
    <w:rsid w:val="00C07095"/>
    <w:rsid w:val="00C105F6"/>
    <w:rsid w:val="00C11929"/>
    <w:rsid w:val="00C119DB"/>
    <w:rsid w:val="00C122A6"/>
    <w:rsid w:val="00C12D25"/>
    <w:rsid w:val="00C132F1"/>
    <w:rsid w:val="00C13E8E"/>
    <w:rsid w:val="00C14561"/>
    <w:rsid w:val="00C14F1A"/>
    <w:rsid w:val="00C156C3"/>
    <w:rsid w:val="00C15BC3"/>
    <w:rsid w:val="00C16602"/>
    <w:rsid w:val="00C169C5"/>
    <w:rsid w:val="00C16F3F"/>
    <w:rsid w:val="00C17414"/>
    <w:rsid w:val="00C20643"/>
    <w:rsid w:val="00C207A1"/>
    <w:rsid w:val="00C2151D"/>
    <w:rsid w:val="00C22421"/>
    <w:rsid w:val="00C232E0"/>
    <w:rsid w:val="00C2362E"/>
    <w:rsid w:val="00C23B1B"/>
    <w:rsid w:val="00C23D48"/>
    <w:rsid w:val="00C23F1D"/>
    <w:rsid w:val="00C24256"/>
    <w:rsid w:val="00C25873"/>
    <w:rsid w:val="00C26B4D"/>
    <w:rsid w:val="00C26CF7"/>
    <w:rsid w:val="00C2774C"/>
    <w:rsid w:val="00C309BE"/>
    <w:rsid w:val="00C3130B"/>
    <w:rsid w:val="00C31373"/>
    <w:rsid w:val="00C3185D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8F7"/>
    <w:rsid w:val="00C4593E"/>
    <w:rsid w:val="00C464BA"/>
    <w:rsid w:val="00C46CE0"/>
    <w:rsid w:val="00C47611"/>
    <w:rsid w:val="00C4795F"/>
    <w:rsid w:val="00C47D72"/>
    <w:rsid w:val="00C50C57"/>
    <w:rsid w:val="00C50D71"/>
    <w:rsid w:val="00C50D83"/>
    <w:rsid w:val="00C51512"/>
    <w:rsid w:val="00C527F9"/>
    <w:rsid w:val="00C53926"/>
    <w:rsid w:val="00C53D1C"/>
    <w:rsid w:val="00C54545"/>
    <w:rsid w:val="00C54CEE"/>
    <w:rsid w:val="00C56BBA"/>
    <w:rsid w:val="00C57682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23B3"/>
    <w:rsid w:val="00CA30F7"/>
    <w:rsid w:val="00CA30FC"/>
    <w:rsid w:val="00CA4510"/>
    <w:rsid w:val="00CA4AB2"/>
    <w:rsid w:val="00CA5361"/>
    <w:rsid w:val="00CA5671"/>
    <w:rsid w:val="00CA5B8D"/>
    <w:rsid w:val="00CA5DD1"/>
    <w:rsid w:val="00CA6094"/>
    <w:rsid w:val="00CA736C"/>
    <w:rsid w:val="00CA770E"/>
    <w:rsid w:val="00CA7F13"/>
    <w:rsid w:val="00CB0129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5906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73F"/>
    <w:rsid w:val="00CC3A77"/>
    <w:rsid w:val="00CC43F3"/>
    <w:rsid w:val="00CC49B7"/>
    <w:rsid w:val="00CC518E"/>
    <w:rsid w:val="00CC73F0"/>
    <w:rsid w:val="00CC7693"/>
    <w:rsid w:val="00CD043A"/>
    <w:rsid w:val="00CD0B41"/>
    <w:rsid w:val="00CD0CFA"/>
    <w:rsid w:val="00CD2EE7"/>
    <w:rsid w:val="00CD31D5"/>
    <w:rsid w:val="00CD3548"/>
    <w:rsid w:val="00CD4190"/>
    <w:rsid w:val="00CD435C"/>
    <w:rsid w:val="00CD43C8"/>
    <w:rsid w:val="00CD4898"/>
    <w:rsid w:val="00CD51B9"/>
    <w:rsid w:val="00CD74F4"/>
    <w:rsid w:val="00CD7828"/>
    <w:rsid w:val="00CE086A"/>
    <w:rsid w:val="00CE0D95"/>
    <w:rsid w:val="00CE11B7"/>
    <w:rsid w:val="00CE2264"/>
    <w:rsid w:val="00CE2680"/>
    <w:rsid w:val="00CE2E69"/>
    <w:rsid w:val="00CE3A99"/>
    <w:rsid w:val="00CE432D"/>
    <w:rsid w:val="00CE4D1D"/>
    <w:rsid w:val="00CE693C"/>
    <w:rsid w:val="00CE7B83"/>
    <w:rsid w:val="00CE7BF1"/>
    <w:rsid w:val="00CE7CAE"/>
    <w:rsid w:val="00CF0D0D"/>
    <w:rsid w:val="00CF12EE"/>
    <w:rsid w:val="00CF1653"/>
    <w:rsid w:val="00CF1742"/>
    <w:rsid w:val="00CF17EC"/>
    <w:rsid w:val="00CF18BA"/>
    <w:rsid w:val="00CF1931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38C"/>
    <w:rsid w:val="00D02861"/>
    <w:rsid w:val="00D03331"/>
    <w:rsid w:val="00D0369E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DB2"/>
    <w:rsid w:val="00D17209"/>
    <w:rsid w:val="00D17258"/>
    <w:rsid w:val="00D200C6"/>
    <w:rsid w:val="00D20DD6"/>
    <w:rsid w:val="00D219A5"/>
    <w:rsid w:val="00D21F8D"/>
    <w:rsid w:val="00D22464"/>
    <w:rsid w:val="00D22972"/>
    <w:rsid w:val="00D22B10"/>
    <w:rsid w:val="00D23CDE"/>
    <w:rsid w:val="00D23FD7"/>
    <w:rsid w:val="00D265B6"/>
    <w:rsid w:val="00D26E4A"/>
    <w:rsid w:val="00D26FCF"/>
    <w:rsid w:val="00D27B1C"/>
    <w:rsid w:val="00D27C21"/>
    <w:rsid w:val="00D30487"/>
    <w:rsid w:val="00D30F7E"/>
    <w:rsid w:val="00D31D19"/>
    <w:rsid w:val="00D320A2"/>
    <w:rsid w:val="00D32414"/>
    <w:rsid w:val="00D326C7"/>
    <w:rsid w:val="00D327AA"/>
    <w:rsid w:val="00D32DD8"/>
    <w:rsid w:val="00D32F51"/>
    <w:rsid w:val="00D33205"/>
    <w:rsid w:val="00D3345B"/>
    <w:rsid w:val="00D33481"/>
    <w:rsid w:val="00D33F62"/>
    <w:rsid w:val="00D344CF"/>
    <w:rsid w:val="00D35832"/>
    <w:rsid w:val="00D359EB"/>
    <w:rsid w:val="00D362DB"/>
    <w:rsid w:val="00D36A0F"/>
    <w:rsid w:val="00D36D97"/>
    <w:rsid w:val="00D371A7"/>
    <w:rsid w:val="00D37A8C"/>
    <w:rsid w:val="00D40735"/>
    <w:rsid w:val="00D40DDC"/>
    <w:rsid w:val="00D411B6"/>
    <w:rsid w:val="00D41701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B9C"/>
    <w:rsid w:val="00D5440E"/>
    <w:rsid w:val="00D54E6F"/>
    <w:rsid w:val="00D5541F"/>
    <w:rsid w:val="00D5674E"/>
    <w:rsid w:val="00D56D2A"/>
    <w:rsid w:val="00D57126"/>
    <w:rsid w:val="00D571F0"/>
    <w:rsid w:val="00D57531"/>
    <w:rsid w:val="00D5765F"/>
    <w:rsid w:val="00D60E8B"/>
    <w:rsid w:val="00D612BC"/>
    <w:rsid w:val="00D613EC"/>
    <w:rsid w:val="00D61B60"/>
    <w:rsid w:val="00D61D87"/>
    <w:rsid w:val="00D627D0"/>
    <w:rsid w:val="00D62C0F"/>
    <w:rsid w:val="00D63D0B"/>
    <w:rsid w:val="00D649E9"/>
    <w:rsid w:val="00D65115"/>
    <w:rsid w:val="00D65BF2"/>
    <w:rsid w:val="00D65E4E"/>
    <w:rsid w:val="00D65EBA"/>
    <w:rsid w:val="00D66974"/>
    <w:rsid w:val="00D70712"/>
    <w:rsid w:val="00D71259"/>
    <w:rsid w:val="00D720B7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496"/>
    <w:rsid w:val="00D77ADB"/>
    <w:rsid w:val="00D77CD1"/>
    <w:rsid w:val="00D77EF7"/>
    <w:rsid w:val="00D815D1"/>
    <w:rsid w:val="00D81660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6538"/>
    <w:rsid w:val="00D873FE"/>
    <w:rsid w:val="00D875CB"/>
    <w:rsid w:val="00D879FD"/>
    <w:rsid w:val="00D90529"/>
    <w:rsid w:val="00D9199A"/>
    <w:rsid w:val="00D9221E"/>
    <w:rsid w:val="00D93027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47FA"/>
    <w:rsid w:val="00DA687B"/>
    <w:rsid w:val="00DA6C12"/>
    <w:rsid w:val="00DA6C97"/>
    <w:rsid w:val="00DA7071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D02"/>
    <w:rsid w:val="00DC1B3F"/>
    <w:rsid w:val="00DC2A95"/>
    <w:rsid w:val="00DC320D"/>
    <w:rsid w:val="00DC3470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2"/>
    <w:rsid w:val="00DD4F48"/>
    <w:rsid w:val="00DD51F0"/>
    <w:rsid w:val="00DD56AA"/>
    <w:rsid w:val="00DD5CF9"/>
    <w:rsid w:val="00DD66E7"/>
    <w:rsid w:val="00DD6FDA"/>
    <w:rsid w:val="00DE1323"/>
    <w:rsid w:val="00DE134D"/>
    <w:rsid w:val="00DE13BC"/>
    <w:rsid w:val="00DE1890"/>
    <w:rsid w:val="00DE1B2F"/>
    <w:rsid w:val="00DE1C00"/>
    <w:rsid w:val="00DE1C5E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3AA"/>
    <w:rsid w:val="00DF1625"/>
    <w:rsid w:val="00DF19A1"/>
    <w:rsid w:val="00DF22AF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704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F20"/>
    <w:rsid w:val="00E23F7F"/>
    <w:rsid w:val="00E2406F"/>
    <w:rsid w:val="00E242FF"/>
    <w:rsid w:val="00E24EBF"/>
    <w:rsid w:val="00E251DD"/>
    <w:rsid w:val="00E25D59"/>
    <w:rsid w:val="00E260D5"/>
    <w:rsid w:val="00E2620A"/>
    <w:rsid w:val="00E26A48"/>
    <w:rsid w:val="00E26DCE"/>
    <w:rsid w:val="00E275CF"/>
    <w:rsid w:val="00E27CFC"/>
    <w:rsid w:val="00E304EB"/>
    <w:rsid w:val="00E30D12"/>
    <w:rsid w:val="00E31A0F"/>
    <w:rsid w:val="00E326DD"/>
    <w:rsid w:val="00E327B8"/>
    <w:rsid w:val="00E34189"/>
    <w:rsid w:val="00E36717"/>
    <w:rsid w:val="00E36A86"/>
    <w:rsid w:val="00E37B96"/>
    <w:rsid w:val="00E408A9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0EF"/>
    <w:rsid w:val="00E46422"/>
    <w:rsid w:val="00E46DBA"/>
    <w:rsid w:val="00E47255"/>
    <w:rsid w:val="00E51117"/>
    <w:rsid w:val="00E51EEA"/>
    <w:rsid w:val="00E52439"/>
    <w:rsid w:val="00E528AD"/>
    <w:rsid w:val="00E5296F"/>
    <w:rsid w:val="00E530B6"/>
    <w:rsid w:val="00E5348C"/>
    <w:rsid w:val="00E53C12"/>
    <w:rsid w:val="00E54297"/>
    <w:rsid w:val="00E54B2C"/>
    <w:rsid w:val="00E5510F"/>
    <w:rsid w:val="00E6008B"/>
    <w:rsid w:val="00E60207"/>
    <w:rsid w:val="00E6044F"/>
    <w:rsid w:val="00E60526"/>
    <w:rsid w:val="00E61E2C"/>
    <w:rsid w:val="00E6256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67F68"/>
    <w:rsid w:val="00E700E1"/>
    <w:rsid w:val="00E702D7"/>
    <w:rsid w:val="00E71155"/>
    <w:rsid w:val="00E71CEE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86D1F"/>
    <w:rsid w:val="00E904E8"/>
    <w:rsid w:val="00E90E72"/>
    <w:rsid w:val="00E90FD0"/>
    <w:rsid w:val="00E91121"/>
    <w:rsid w:val="00E91F2D"/>
    <w:rsid w:val="00E92272"/>
    <w:rsid w:val="00E92352"/>
    <w:rsid w:val="00E92BAA"/>
    <w:rsid w:val="00E93CA2"/>
    <w:rsid w:val="00E9479B"/>
    <w:rsid w:val="00E94D7F"/>
    <w:rsid w:val="00E9585C"/>
    <w:rsid w:val="00E95E47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321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627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D004F"/>
    <w:rsid w:val="00ED01B4"/>
    <w:rsid w:val="00ED0338"/>
    <w:rsid w:val="00ED0BF3"/>
    <w:rsid w:val="00ED0DE3"/>
    <w:rsid w:val="00ED1142"/>
    <w:rsid w:val="00ED1170"/>
    <w:rsid w:val="00ED2462"/>
    <w:rsid w:val="00ED3198"/>
    <w:rsid w:val="00ED36CA"/>
    <w:rsid w:val="00ED3BAC"/>
    <w:rsid w:val="00ED48E0"/>
    <w:rsid w:val="00ED4C1D"/>
    <w:rsid w:val="00ED5C1C"/>
    <w:rsid w:val="00ED6836"/>
    <w:rsid w:val="00ED6F1D"/>
    <w:rsid w:val="00EE00EC"/>
    <w:rsid w:val="00EE0172"/>
    <w:rsid w:val="00EE09A4"/>
    <w:rsid w:val="00EE0EB3"/>
    <w:rsid w:val="00EE0EF1"/>
    <w:rsid w:val="00EE11C5"/>
    <w:rsid w:val="00EE1E28"/>
    <w:rsid w:val="00EE223A"/>
    <w:rsid w:val="00EE2663"/>
    <w:rsid w:val="00EE35BF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98C"/>
    <w:rsid w:val="00F13E31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0BE0"/>
    <w:rsid w:val="00F339E3"/>
    <w:rsid w:val="00F36E1F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2F94"/>
    <w:rsid w:val="00F4395E"/>
    <w:rsid w:val="00F43AB5"/>
    <w:rsid w:val="00F44682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2AF2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2F0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494E"/>
    <w:rsid w:val="00F84FF1"/>
    <w:rsid w:val="00F85DFC"/>
    <w:rsid w:val="00F85F62"/>
    <w:rsid w:val="00F86162"/>
    <w:rsid w:val="00F86ED5"/>
    <w:rsid w:val="00F871C2"/>
    <w:rsid w:val="00F87473"/>
    <w:rsid w:val="00F9052C"/>
    <w:rsid w:val="00F90D1C"/>
    <w:rsid w:val="00F914CF"/>
    <w:rsid w:val="00F930CD"/>
    <w:rsid w:val="00F932ED"/>
    <w:rsid w:val="00F93C26"/>
    <w:rsid w:val="00F9427D"/>
    <w:rsid w:val="00F9448B"/>
    <w:rsid w:val="00F94FFF"/>
    <w:rsid w:val="00F954E8"/>
    <w:rsid w:val="00F96621"/>
    <w:rsid w:val="00F9712B"/>
    <w:rsid w:val="00F97D3E"/>
    <w:rsid w:val="00FA047E"/>
    <w:rsid w:val="00FA0498"/>
    <w:rsid w:val="00FA0B4F"/>
    <w:rsid w:val="00FA0E41"/>
    <w:rsid w:val="00FA161C"/>
    <w:rsid w:val="00FA2BFA"/>
    <w:rsid w:val="00FA2EA6"/>
    <w:rsid w:val="00FA2FB6"/>
    <w:rsid w:val="00FA30EA"/>
    <w:rsid w:val="00FA35B4"/>
    <w:rsid w:val="00FA37C3"/>
    <w:rsid w:val="00FA409E"/>
    <w:rsid w:val="00FA4725"/>
    <w:rsid w:val="00FA4F9D"/>
    <w:rsid w:val="00FA5AB5"/>
    <w:rsid w:val="00FA5CBD"/>
    <w:rsid w:val="00FA6B94"/>
    <w:rsid w:val="00FA6F47"/>
    <w:rsid w:val="00FA751D"/>
    <w:rsid w:val="00FA7A86"/>
    <w:rsid w:val="00FA7EAA"/>
    <w:rsid w:val="00FB068C"/>
    <w:rsid w:val="00FB1279"/>
    <w:rsid w:val="00FB12F4"/>
    <w:rsid w:val="00FB1530"/>
    <w:rsid w:val="00FB1C56"/>
    <w:rsid w:val="00FB1CB4"/>
    <w:rsid w:val="00FB1D84"/>
    <w:rsid w:val="00FB35D5"/>
    <w:rsid w:val="00FB3A2F"/>
    <w:rsid w:val="00FB3AFB"/>
    <w:rsid w:val="00FB3CC9"/>
    <w:rsid w:val="00FB405E"/>
    <w:rsid w:val="00FB4ACF"/>
    <w:rsid w:val="00FB72F4"/>
    <w:rsid w:val="00FB78E7"/>
    <w:rsid w:val="00FB796B"/>
    <w:rsid w:val="00FC096C"/>
    <w:rsid w:val="00FC0FDC"/>
    <w:rsid w:val="00FC1089"/>
    <w:rsid w:val="00FC1234"/>
    <w:rsid w:val="00FC22F4"/>
    <w:rsid w:val="00FC283C"/>
    <w:rsid w:val="00FC2F66"/>
    <w:rsid w:val="00FC31D8"/>
    <w:rsid w:val="00FC4412"/>
    <w:rsid w:val="00FC4B16"/>
    <w:rsid w:val="00FC573A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7291"/>
    <w:rsid w:val="00FD7772"/>
    <w:rsid w:val="00FD7E96"/>
    <w:rsid w:val="00FE0692"/>
    <w:rsid w:val="00FE0956"/>
    <w:rsid w:val="00FE1316"/>
    <w:rsid w:val="00FE20B2"/>
    <w:rsid w:val="00FE242D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934"/>
    <w:rsid w:val="00FF69B7"/>
    <w:rsid w:val="00FF6ACF"/>
    <w:rsid w:val="00FF6FFD"/>
    <w:rsid w:val="00FF73D4"/>
    <w:rsid w:val="00FF7971"/>
    <w:rsid w:val="0AC12797"/>
    <w:rsid w:val="0AEE1C51"/>
    <w:rsid w:val="236751A2"/>
    <w:rsid w:val="385A09B5"/>
    <w:rsid w:val="4B5E2643"/>
    <w:rsid w:val="58E27DD4"/>
    <w:rsid w:val="672D36A3"/>
    <w:rsid w:val="76253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link w:val="41"/>
    <w:qFormat/>
    <w:uiPriority w:val="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3">
    <w:name w:val="heading 2"/>
    <w:basedOn w:val="1"/>
    <w:next w:val="1"/>
    <w:link w:val="58"/>
    <w:qFormat/>
    <w:uiPriority w:val="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4">
    <w:name w:val="heading 3"/>
    <w:basedOn w:val="1"/>
    <w:next w:val="1"/>
    <w:link w:val="42"/>
    <w:qFormat/>
    <w:uiPriority w:val="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5">
    <w:name w:val="heading 4"/>
    <w:basedOn w:val="1"/>
    <w:next w:val="1"/>
    <w:link w:val="60"/>
    <w:qFormat/>
    <w:uiPriority w:val="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6">
    <w:name w:val="heading 5"/>
    <w:basedOn w:val="1"/>
    <w:next w:val="1"/>
    <w:link w:val="61"/>
    <w:qFormat/>
    <w:uiPriority w:val="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7">
    <w:name w:val="heading 6"/>
    <w:basedOn w:val="1"/>
    <w:next w:val="1"/>
    <w:link w:val="62"/>
    <w:qFormat/>
    <w:uiPriority w:val="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8">
    <w:name w:val="heading 7"/>
    <w:basedOn w:val="1"/>
    <w:next w:val="1"/>
    <w:link w:val="43"/>
    <w:qFormat/>
    <w:uiPriority w:val="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9">
    <w:name w:val="heading 8"/>
    <w:basedOn w:val="1"/>
    <w:next w:val="1"/>
    <w:link w:val="44"/>
    <w:qFormat/>
    <w:uiPriority w:val="0"/>
    <w:pPr>
      <w:keepNext/>
      <w:outlineLvl w:val="7"/>
    </w:pPr>
    <w:rPr>
      <w:rFonts w:ascii="Times Armenian" w:hAnsi="Times Armenian"/>
      <w:i/>
      <w:sz w:val="20"/>
      <w:szCs w:val="20"/>
      <w:lang w:val="nl-NL" w:eastAsia="zh-CN"/>
    </w:rPr>
  </w:style>
  <w:style w:type="paragraph" w:styleId="10">
    <w:name w:val="heading 9"/>
    <w:basedOn w:val="1"/>
    <w:next w:val="1"/>
    <w:link w:val="65"/>
    <w:qFormat/>
    <w:uiPriority w:val="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FollowedHyperlink"/>
    <w:qFormat/>
    <w:uiPriority w:val="0"/>
    <w:rPr>
      <w:color w:val="800080"/>
      <w:u w:val="single"/>
    </w:rPr>
  </w:style>
  <w:style w:type="character" w:styleId="14">
    <w:name w:val="footnote reference"/>
    <w:semiHidden/>
    <w:qFormat/>
    <w:uiPriority w:val="0"/>
    <w:rPr>
      <w:vertAlign w:val="superscript"/>
    </w:rPr>
  </w:style>
  <w:style w:type="character" w:styleId="15">
    <w:name w:val="annotation reference"/>
    <w:semiHidden/>
    <w:qFormat/>
    <w:uiPriority w:val="0"/>
    <w:rPr>
      <w:sz w:val="16"/>
      <w:szCs w:val="16"/>
    </w:rPr>
  </w:style>
  <w:style w:type="character" w:styleId="16">
    <w:name w:val="endnote reference"/>
    <w:semiHidden/>
    <w:qFormat/>
    <w:uiPriority w:val="0"/>
    <w:rPr>
      <w:vertAlign w:val="superscript"/>
    </w:rPr>
  </w:style>
  <w:style w:type="character" w:styleId="17">
    <w:name w:val="Emphasis"/>
    <w:qFormat/>
    <w:uiPriority w:val="0"/>
    <w:rPr>
      <w:i/>
      <w:iCs/>
    </w:rPr>
  </w:style>
  <w:style w:type="character" w:styleId="18">
    <w:name w:val="Hyperlink"/>
    <w:qFormat/>
    <w:uiPriority w:val="0"/>
    <w:rPr>
      <w:color w:val="0000FF"/>
      <w:u w:val="single"/>
    </w:rPr>
  </w:style>
  <w:style w:type="character" w:styleId="19">
    <w:name w:val="page number"/>
    <w:basedOn w:val="11"/>
    <w:qFormat/>
    <w:uiPriority w:val="0"/>
  </w:style>
  <w:style w:type="character" w:styleId="20">
    <w:name w:val="Strong"/>
    <w:qFormat/>
    <w:uiPriority w:val="22"/>
    <w:rPr>
      <w:b/>
      <w:bCs/>
    </w:rPr>
  </w:style>
  <w:style w:type="paragraph" w:styleId="21">
    <w:name w:val="Balloon Text"/>
    <w:basedOn w:val="1"/>
    <w:link w:val="49"/>
    <w:qFormat/>
    <w:uiPriority w:val="0"/>
    <w:rPr>
      <w:rFonts w:ascii="Tahoma" w:hAnsi="Tahoma"/>
      <w:sz w:val="16"/>
      <w:szCs w:val="16"/>
      <w:lang w:val="zh-CN" w:eastAsia="zh-CN"/>
    </w:rPr>
  </w:style>
  <w:style w:type="paragraph" w:styleId="22">
    <w:name w:val="Body Text 2"/>
    <w:basedOn w:val="1"/>
    <w:link w:val="68"/>
    <w:qFormat/>
    <w:uiPriority w:val="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3"/>
    <w:basedOn w:val="1"/>
    <w:link w:val="111"/>
    <w:qFormat/>
    <w:uiPriority w:val="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4">
    <w:name w:val="endnote text"/>
    <w:basedOn w:val="1"/>
    <w:link w:val="115"/>
    <w:semiHidden/>
    <w:qFormat/>
    <w:uiPriority w:val="0"/>
    <w:rPr>
      <w:rFonts w:ascii="Times Armenian" w:hAnsi="Times Armenian"/>
      <w:sz w:val="20"/>
      <w:szCs w:val="20"/>
      <w:lang w:eastAsia="ru-RU"/>
    </w:rPr>
  </w:style>
  <w:style w:type="paragraph" w:styleId="25">
    <w:name w:val="annotation text"/>
    <w:basedOn w:val="1"/>
    <w:link w:val="113"/>
    <w:semiHidden/>
    <w:qFormat/>
    <w:uiPriority w:val="0"/>
    <w:rPr>
      <w:rFonts w:ascii="Times Armenian" w:hAnsi="Times Armenian"/>
      <w:sz w:val="20"/>
      <w:szCs w:val="20"/>
      <w:lang w:eastAsia="ru-RU"/>
    </w:rPr>
  </w:style>
  <w:style w:type="paragraph" w:styleId="26">
    <w:name w:val="index 1"/>
    <w:basedOn w:val="1"/>
    <w:next w:val="1"/>
    <w:autoRedefine/>
    <w:semiHidden/>
    <w:qFormat/>
    <w:uiPriority w:val="0"/>
    <w:pPr>
      <w:ind w:left="240" w:hanging="240"/>
    </w:pPr>
  </w:style>
  <w:style w:type="paragraph" w:styleId="27">
    <w:name w:val="annotation subject"/>
    <w:basedOn w:val="25"/>
    <w:next w:val="25"/>
    <w:link w:val="114"/>
    <w:semiHidden/>
    <w:qFormat/>
    <w:uiPriority w:val="0"/>
    <w:rPr>
      <w:b/>
      <w:bCs/>
    </w:rPr>
  </w:style>
  <w:style w:type="paragraph" w:styleId="28">
    <w:name w:val="Document Map"/>
    <w:basedOn w:val="1"/>
    <w:link w:val="116"/>
    <w:semiHidden/>
    <w:qFormat/>
    <w:uiPriority w:val="0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29">
    <w:name w:val="footnote text"/>
    <w:basedOn w:val="1"/>
    <w:link w:val="107"/>
    <w:semiHidden/>
    <w:qFormat/>
    <w:uiPriority w:val="0"/>
    <w:rPr>
      <w:rFonts w:ascii="Times Armenian" w:hAnsi="Times Armenian"/>
      <w:sz w:val="20"/>
      <w:szCs w:val="20"/>
      <w:lang w:val="zh-CN" w:eastAsia="ru-RU"/>
    </w:rPr>
  </w:style>
  <w:style w:type="paragraph" w:styleId="30">
    <w:name w:val="header"/>
    <w:basedOn w:val="1"/>
    <w:link w:val="69"/>
    <w:qFormat/>
    <w:uiPriority w:val="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1">
    <w:name w:val="Body Text"/>
    <w:basedOn w:val="1"/>
    <w:link w:val="51"/>
    <w:qFormat/>
    <w:uiPriority w:val="0"/>
    <w:pPr>
      <w:spacing w:after="120"/>
    </w:pPr>
  </w:style>
  <w:style w:type="paragraph" w:styleId="32">
    <w:name w:val="index heading"/>
    <w:basedOn w:val="1"/>
    <w:next w:val="26"/>
    <w:semiHidden/>
    <w:qFormat/>
    <w:uiPriority w:val="0"/>
    <w:rPr>
      <w:sz w:val="20"/>
      <w:szCs w:val="20"/>
      <w:lang w:val="en-AU" w:eastAsia="ru-RU"/>
    </w:rPr>
  </w:style>
  <w:style w:type="paragraph" w:styleId="33">
    <w:name w:val="Body Text Indent"/>
    <w:basedOn w:val="1"/>
    <w:link w:val="45"/>
    <w:qFormat/>
    <w:uiPriority w:val="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34">
    <w:name w:val="Title"/>
    <w:basedOn w:val="1"/>
    <w:link w:val="52"/>
    <w:qFormat/>
    <w:uiPriority w:val="0"/>
    <w:pPr>
      <w:jc w:val="center"/>
    </w:pPr>
    <w:rPr>
      <w:rFonts w:ascii="Arial Armenian" w:hAnsi="Arial Armenian"/>
      <w:szCs w:val="20"/>
    </w:rPr>
  </w:style>
  <w:style w:type="paragraph" w:styleId="35">
    <w:name w:val="footer"/>
    <w:basedOn w:val="1"/>
    <w:link w:val="46"/>
    <w:qFormat/>
    <w:uiPriority w:val="0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36">
    <w:name w:val="Normal (Web)"/>
    <w:basedOn w:val="1"/>
    <w:link w:val="120"/>
    <w:qFormat/>
    <w:uiPriority w:val="99"/>
    <w:pPr>
      <w:spacing w:before="100" w:beforeAutospacing="1" w:after="100" w:afterAutospacing="1"/>
    </w:pPr>
  </w:style>
  <w:style w:type="paragraph" w:styleId="37">
    <w:name w:val="Body Text 3"/>
    <w:basedOn w:val="1"/>
    <w:link w:val="70"/>
    <w:qFormat/>
    <w:uiPriority w:val="0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38">
    <w:name w:val="Body Text Indent 2"/>
    <w:basedOn w:val="1"/>
    <w:link w:val="67"/>
    <w:qFormat/>
    <w:uiPriority w:val="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39">
    <w:name w:val="Block Text"/>
    <w:basedOn w:val="1"/>
    <w:qFormat/>
    <w:uiPriority w:val="0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table" w:styleId="40">
    <w:name w:val="Table Grid"/>
    <w:basedOn w:val="1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1">
    <w:name w:val="Заголовок 1 Знак"/>
    <w:link w:val="2"/>
    <w:qFormat/>
    <w:uiPriority w:val="0"/>
    <w:rPr>
      <w:rFonts w:ascii="Arial Armenian" w:hAnsi="Arial Armenian"/>
      <w:sz w:val="28"/>
      <w:lang w:val="en-US" w:eastAsia="ru-RU" w:bidi="ar-SA"/>
    </w:rPr>
  </w:style>
  <w:style w:type="character" w:customStyle="1" w:styleId="42">
    <w:name w:val="Заголовок 3 Знак"/>
    <w:link w:val="4"/>
    <w:qFormat/>
    <w:uiPriority w:val="0"/>
    <w:rPr>
      <w:rFonts w:ascii="Arial LatArm" w:hAnsi="Arial LatArm"/>
      <w:i/>
      <w:lang w:val="en-AU" w:eastAsia="en-US" w:bidi="ar-SA"/>
    </w:rPr>
  </w:style>
  <w:style w:type="character" w:customStyle="1" w:styleId="43">
    <w:name w:val="Заголовок 7 Знак"/>
    <w:link w:val="8"/>
    <w:qFormat/>
    <w:uiPriority w:val="0"/>
    <w:rPr>
      <w:rFonts w:ascii="Times Armenian" w:hAnsi="Times Armenian"/>
      <w:b/>
      <w:lang w:val="hy-AM" w:eastAsia="ru-RU" w:bidi="ar-SA"/>
    </w:rPr>
  </w:style>
  <w:style w:type="character" w:customStyle="1" w:styleId="44">
    <w:name w:val="Заголовок 8 Знак"/>
    <w:link w:val="9"/>
    <w:qFormat/>
    <w:locked/>
    <w:uiPriority w:val="0"/>
    <w:rPr>
      <w:rFonts w:ascii="Times Armenian" w:hAnsi="Times Armenian"/>
      <w:i/>
      <w:lang w:val="nl-NL" w:eastAsia="zh-CN" w:bidi="ar-SA"/>
    </w:rPr>
  </w:style>
  <w:style w:type="character" w:customStyle="1" w:styleId="45">
    <w:name w:val="Основной текст с отступом Знак"/>
    <w:link w:val="33"/>
    <w:qFormat/>
    <w:uiPriority w:val="0"/>
    <w:rPr>
      <w:rFonts w:ascii="Arial LatArm" w:hAnsi="Arial LatArm"/>
      <w:i/>
      <w:lang w:val="en-AU" w:eastAsia="en-US" w:bidi="ar-SA"/>
    </w:rPr>
  </w:style>
  <w:style w:type="character" w:customStyle="1" w:styleId="46">
    <w:name w:val="Нижний колонтитул Знак"/>
    <w:link w:val="35"/>
    <w:qFormat/>
    <w:uiPriority w:val="0"/>
    <w:rPr>
      <w:lang w:val="en-US" w:eastAsia="en-US" w:bidi="ar-SA"/>
    </w:rPr>
  </w:style>
  <w:style w:type="paragraph" w:customStyle="1" w:styleId="47">
    <w:name w:val="Char"/>
    <w:basedOn w:val="1"/>
    <w:semiHidden/>
    <w:qFormat/>
    <w:uiPriority w:val="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48">
    <w:name w:val="Default"/>
    <w:qFormat/>
    <w:uiPriority w:val="0"/>
    <w:pPr>
      <w:autoSpaceDE w:val="0"/>
      <w:autoSpaceDN w:val="0"/>
      <w:adjustRightInd w:val="0"/>
    </w:pPr>
    <w:rPr>
      <w:rFonts w:ascii="Arial Unicode" w:hAnsi="Arial Unicode" w:cs="Arial Unicode" w:eastAsiaTheme="minorEastAsia"/>
      <w:color w:val="000000"/>
      <w:sz w:val="24"/>
      <w:szCs w:val="24"/>
      <w:lang w:val="ru-RU" w:eastAsia="ru-RU" w:bidi="ar-SA"/>
    </w:rPr>
  </w:style>
  <w:style w:type="character" w:customStyle="1" w:styleId="49">
    <w:name w:val="Текст выноски Знак"/>
    <w:link w:val="21"/>
    <w:qFormat/>
    <w:uiPriority w:val="0"/>
    <w:rPr>
      <w:rFonts w:ascii="Tahoma" w:hAnsi="Tahoma" w:cs="Tahoma"/>
      <w:sz w:val="16"/>
      <w:szCs w:val="16"/>
    </w:rPr>
  </w:style>
  <w:style w:type="character" w:customStyle="1" w:styleId="50">
    <w:name w:val="Char Char1"/>
    <w:qFormat/>
    <w:locked/>
    <w:uiPriority w:val="0"/>
    <w:rPr>
      <w:rFonts w:ascii="Arial LatArm" w:hAnsi="Arial LatArm"/>
      <w:i/>
      <w:lang w:val="en-AU" w:eastAsia="en-US" w:bidi="ar-SA"/>
    </w:rPr>
  </w:style>
  <w:style w:type="character" w:customStyle="1" w:styleId="51">
    <w:name w:val="Основной текст Знак"/>
    <w:link w:val="31"/>
    <w:qFormat/>
    <w:uiPriority w:val="0"/>
    <w:rPr>
      <w:sz w:val="24"/>
      <w:szCs w:val="24"/>
      <w:lang w:val="en-US" w:eastAsia="en-US" w:bidi="ar-SA"/>
    </w:rPr>
  </w:style>
  <w:style w:type="character" w:customStyle="1" w:styleId="52">
    <w:name w:val="Заголовок Знак"/>
    <w:link w:val="34"/>
    <w:qFormat/>
    <w:uiPriority w:val="0"/>
    <w:rPr>
      <w:rFonts w:ascii="Arial Armenian" w:hAnsi="Arial Armenian"/>
      <w:sz w:val="24"/>
      <w:lang w:val="en-US" w:eastAsia="en-US" w:bidi="ar-SA"/>
    </w:rPr>
  </w:style>
  <w:style w:type="paragraph" w:customStyle="1" w:styleId="53">
    <w:name w:val="Char Char Char Char Char Char Char Char Char Char Char Char"/>
    <w:basedOn w:val="1"/>
    <w:qFormat/>
    <w:uiPriority w:val="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54">
    <w:name w:val="norm"/>
    <w:basedOn w:val="1"/>
    <w:qFormat/>
    <w:uiPriority w:val="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55">
    <w:name w:val="norm Char"/>
    <w:qFormat/>
    <w:locked/>
    <w:uiPriority w:val="0"/>
    <w:rPr>
      <w:rFonts w:ascii="Arial Armenian" w:hAnsi="Arial Armenian"/>
      <w:sz w:val="22"/>
      <w:lang w:val="en-US" w:eastAsia="ru-RU" w:bidi="ar-SA"/>
    </w:rPr>
  </w:style>
  <w:style w:type="character" w:customStyle="1" w:styleId="56">
    <w:name w:val="Char Char Char"/>
    <w:qFormat/>
    <w:uiPriority w:val="0"/>
    <w:rPr>
      <w:rFonts w:ascii="Arial LatArm" w:hAnsi="Arial LatArm"/>
      <w:sz w:val="24"/>
      <w:lang w:eastAsia="ru-RU"/>
    </w:rPr>
  </w:style>
  <w:style w:type="character" w:customStyle="1" w:styleId="57">
    <w:name w:val="Char Char22"/>
    <w:qFormat/>
    <w:uiPriority w:val="0"/>
    <w:rPr>
      <w:rFonts w:ascii="Arial Armenian" w:hAnsi="Arial Armenian"/>
      <w:sz w:val="28"/>
      <w:lang w:val="en-US"/>
    </w:rPr>
  </w:style>
  <w:style w:type="character" w:customStyle="1" w:styleId="58">
    <w:name w:val="Заголовок 2 Знак"/>
    <w:link w:val="3"/>
    <w:qFormat/>
    <w:uiPriority w:val="0"/>
    <w:rPr>
      <w:rFonts w:ascii="Arial LatArm" w:hAnsi="Arial LatArm"/>
      <w:b/>
      <w:color w:val="0000FF"/>
      <w:lang w:val="en-US" w:eastAsia="ru-RU" w:bidi="ar-SA"/>
    </w:rPr>
  </w:style>
  <w:style w:type="character" w:customStyle="1" w:styleId="59">
    <w:name w:val="Char Char20"/>
    <w:qFormat/>
    <w:uiPriority w:val="0"/>
    <w:rPr>
      <w:rFonts w:ascii="Times LatArm" w:hAnsi="Times LatArm"/>
      <w:b/>
      <w:sz w:val="28"/>
      <w:lang w:val="en-US"/>
    </w:rPr>
  </w:style>
  <w:style w:type="character" w:customStyle="1" w:styleId="60">
    <w:name w:val="Заголовок 4 Знак"/>
    <w:link w:val="5"/>
    <w:qFormat/>
    <w:uiPriority w:val="0"/>
    <w:rPr>
      <w:rFonts w:ascii="Arial LatArm" w:hAnsi="Arial LatArm"/>
      <w:i/>
      <w:sz w:val="18"/>
      <w:lang w:val="en-US" w:eastAsia="en-US" w:bidi="ar-SA"/>
    </w:rPr>
  </w:style>
  <w:style w:type="character" w:customStyle="1" w:styleId="61">
    <w:name w:val="Заголовок 5 Знак"/>
    <w:link w:val="6"/>
    <w:qFormat/>
    <w:uiPriority w:val="0"/>
    <w:rPr>
      <w:rFonts w:ascii="Arial LatArm" w:hAnsi="Arial LatArm"/>
      <w:b/>
      <w:sz w:val="26"/>
      <w:lang w:val="en-US" w:eastAsia="ru-RU" w:bidi="ar-SA"/>
    </w:rPr>
  </w:style>
  <w:style w:type="character" w:customStyle="1" w:styleId="62">
    <w:name w:val="Заголовок 6 Знак"/>
    <w:link w:val="7"/>
    <w:qFormat/>
    <w:uiPriority w:val="0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63">
    <w:name w:val="Char Char16"/>
    <w:qFormat/>
    <w:uiPriority w:val="0"/>
    <w:rPr>
      <w:rFonts w:ascii="Times Armenian" w:hAnsi="Times Armenian"/>
      <w:b/>
      <w:lang w:val="hy-AM"/>
    </w:rPr>
  </w:style>
  <w:style w:type="character" w:customStyle="1" w:styleId="64">
    <w:name w:val="Char Char15"/>
    <w:qFormat/>
    <w:uiPriority w:val="0"/>
    <w:rPr>
      <w:rFonts w:ascii="Times Armenian" w:hAnsi="Times Armenian"/>
      <w:i/>
      <w:lang w:val="nl-NL"/>
    </w:rPr>
  </w:style>
  <w:style w:type="character" w:customStyle="1" w:styleId="65">
    <w:name w:val="Заголовок 9 Знак"/>
    <w:link w:val="10"/>
    <w:qFormat/>
    <w:uiPriority w:val="0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66">
    <w:name w:val="Char Char13"/>
    <w:qFormat/>
    <w:uiPriority w:val="0"/>
    <w:rPr>
      <w:rFonts w:ascii="Arial Armenian" w:hAnsi="Arial Armenian"/>
      <w:lang w:val="en-US"/>
    </w:rPr>
  </w:style>
  <w:style w:type="character" w:customStyle="1" w:styleId="67">
    <w:name w:val="Основной текст с отступом 2 Знак"/>
    <w:link w:val="38"/>
    <w:qFormat/>
    <w:uiPriority w:val="0"/>
    <w:rPr>
      <w:rFonts w:ascii="Baltica" w:hAnsi="Baltica"/>
      <w:lang w:val="af-ZA" w:eastAsia="en-US" w:bidi="ar-SA"/>
    </w:rPr>
  </w:style>
  <w:style w:type="character" w:customStyle="1" w:styleId="68">
    <w:name w:val="Основной текст 2 Знак"/>
    <w:link w:val="22"/>
    <w:qFormat/>
    <w:uiPriority w:val="0"/>
    <w:rPr>
      <w:rFonts w:ascii="Arial LatArm" w:hAnsi="Arial LatArm"/>
      <w:lang w:val="en-US" w:eastAsia="en-US" w:bidi="ar-SA"/>
    </w:rPr>
  </w:style>
  <w:style w:type="character" w:customStyle="1" w:styleId="69">
    <w:name w:val="Верхний колонтитул Знак"/>
    <w:link w:val="30"/>
    <w:qFormat/>
    <w:uiPriority w:val="0"/>
    <w:rPr>
      <w:lang w:val="en-AU" w:eastAsia="ru-RU" w:bidi="ar-SA"/>
    </w:rPr>
  </w:style>
  <w:style w:type="character" w:customStyle="1" w:styleId="70">
    <w:name w:val="Основной текст 3 Знак"/>
    <w:link w:val="37"/>
    <w:qFormat/>
    <w:uiPriority w:val="0"/>
    <w:rPr>
      <w:rFonts w:ascii="Arial LatArm" w:hAnsi="Arial LatArm"/>
      <w:lang w:val="en-US" w:eastAsia="ru-RU" w:bidi="ar-SA"/>
    </w:rPr>
  </w:style>
  <w:style w:type="paragraph" w:customStyle="1" w:styleId="71">
    <w:name w:val="Рецензия1"/>
    <w:hidden/>
    <w:semiHidden/>
    <w:qFormat/>
    <w:uiPriority w:val="0"/>
    <w:rPr>
      <w:rFonts w:ascii="Times Armenian" w:hAnsi="Times Armenian" w:cs="Times New Roman" w:eastAsiaTheme="minorEastAsia"/>
      <w:sz w:val="24"/>
      <w:lang w:val="en-US" w:eastAsia="ru-RU" w:bidi="ar-SA"/>
    </w:rPr>
  </w:style>
  <w:style w:type="paragraph" w:customStyle="1" w:styleId="72">
    <w:name w:val="Char1"/>
    <w:basedOn w:val="1"/>
    <w:qFormat/>
    <w:uiPriority w:val="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73">
    <w:name w:val="Style2"/>
    <w:basedOn w:val="1"/>
    <w:qFormat/>
    <w:uiPriority w:val="0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74">
    <w:name w:val="Char Char23"/>
    <w:qFormat/>
    <w:uiPriority w:val="0"/>
    <w:rPr>
      <w:rFonts w:ascii="Arial Armenian" w:hAnsi="Arial Armenian"/>
      <w:sz w:val="28"/>
      <w:lang w:val="en-US" w:eastAsia="ru-RU" w:bidi="ar-SA"/>
    </w:rPr>
  </w:style>
  <w:style w:type="character" w:customStyle="1" w:styleId="75">
    <w:name w:val="Char Char21"/>
    <w:qFormat/>
    <w:uiPriority w:val="0"/>
    <w:rPr>
      <w:rFonts w:ascii="Arial LatArm" w:hAnsi="Arial LatArm"/>
      <w:b/>
      <w:color w:val="0000FF"/>
      <w:lang w:val="en-US" w:eastAsia="ru-RU" w:bidi="ar-SA"/>
    </w:rPr>
  </w:style>
  <w:style w:type="paragraph" w:styleId="76">
    <w:name w:val="List Paragraph"/>
    <w:basedOn w:val="1"/>
    <w:link w:val="110"/>
    <w:qFormat/>
    <w:uiPriority w:val="34"/>
    <w:pPr>
      <w:ind w:left="720"/>
    </w:pPr>
    <w:rPr>
      <w:rFonts w:ascii="Times Armenian" w:hAnsi="Times Armenian"/>
      <w:lang w:val="zh-CN" w:eastAsia="ru-RU"/>
    </w:rPr>
  </w:style>
  <w:style w:type="character" w:customStyle="1" w:styleId="77">
    <w:name w:val="Char Char25"/>
    <w:qFormat/>
    <w:uiPriority w:val="0"/>
    <w:rPr>
      <w:rFonts w:ascii="Arial Armenian" w:hAnsi="Arial Armenian"/>
      <w:sz w:val="28"/>
      <w:lang w:val="en-US" w:eastAsia="ru-RU" w:bidi="ar-SA"/>
    </w:rPr>
  </w:style>
  <w:style w:type="character" w:customStyle="1" w:styleId="78">
    <w:name w:val="Char Char24"/>
    <w:qFormat/>
    <w:uiPriority w:val="0"/>
    <w:rPr>
      <w:rFonts w:ascii="Arial LatArm" w:hAnsi="Arial LatArm"/>
      <w:b/>
      <w:color w:val="0000FF"/>
      <w:lang w:val="en-US" w:eastAsia="ru-RU" w:bidi="ar-SA"/>
    </w:rPr>
  </w:style>
  <w:style w:type="paragraph" w:customStyle="1" w:styleId="79">
    <w:name w:val="Body Text Indent 2+2"/>
    <w:basedOn w:val="1"/>
    <w:next w:val="1"/>
    <w:qFormat/>
    <w:uiPriority w:val="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80">
    <w:name w:val="Normal+2"/>
    <w:basedOn w:val="1"/>
    <w:next w:val="1"/>
    <w:qFormat/>
    <w:uiPriority w:val="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81">
    <w:name w:val="Знак Знак Знак Char Char Char Char Знак Знак Знак"/>
    <w:basedOn w:val="1"/>
    <w:qFormat/>
    <w:uiPriority w:val="0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82">
    <w:name w:val="xl6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sz w:val="16"/>
      <w:szCs w:val="16"/>
    </w:rPr>
  </w:style>
  <w:style w:type="paragraph" w:customStyle="1" w:styleId="83">
    <w:name w:val="xl6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Times Armenian" w:hAnsi="Times Armenian" w:eastAsia="Arial Unicode MS" w:cs="Arial Unicode MS"/>
      <w:sz w:val="16"/>
      <w:szCs w:val="16"/>
    </w:rPr>
  </w:style>
  <w:style w:type="paragraph" w:customStyle="1" w:styleId="84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8"/>
      <w:szCs w:val="18"/>
    </w:rPr>
  </w:style>
  <w:style w:type="paragraph" w:customStyle="1" w:styleId="85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Times Armenian" w:hAnsi="Times Armenian" w:eastAsia="Arial Unicode MS" w:cs="Arial Unicode MS"/>
      <w:b/>
      <w:bCs/>
      <w:i/>
      <w:iCs/>
      <w:sz w:val="16"/>
      <w:szCs w:val="16"/>
    </w:rPr>
  </w:style>
  <w:style w:type="paragraph" w:customStyle="1" w:styleId="86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Times Armenian" w:hAnsi="Times Armenian" w:eastAsia="Arial Unicode MS" w:cs="Arial Unicode MS"/>
      <w:sz w:val="16"/>
      <w:szCs w:val="16"/>
    </w:rPr>
  </w:style>
  <w:style w:type="paragraph" w:customStyle="1" w:styleId="87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88">
    <w:name w:val="xl69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89">
    <w:name w:val="xl70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90">
    <w:name w:val="xl71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</w:rPr>
  </w:style>
  <w:style w:type="paragraph" w:customStyle="1" w:styleId="91">
    <w:name w:val="xl7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</w:rPr>
  </w:style>
  <w:style w:type="paragraph" w:customStyle="1" w:styleId="92">
    <w:name w:val="font5"/>
    <w:basedOn w:val="1"/>
    <w:qFormat/>
    <w:uiPriority w:val="0"/>
    <w:pPr>
      <w:spacing w:before="100" w:beforeAutospacing="1" w:after="100" w:afterAutospacing="1"/>
    </w:pPr>
    <w:rPr>
      <w:rFonts w:ascii="Times Armenian" w:hAnsi="Times Armenian" w:eastAsia="Arial Unicode MS" w:cs="Arial Unicode MS"/>
      <w:sz w:val="16"/>
      <w:szCs w:val="16"/>
    </w:rPr>
  </w:style>
  <w:style w:type="paragraph" w:customStyle="1" w:styleId="93">
    <w:name w:val="font6"/>
    <w:basedOn w:val="1"/>
    <w:qFormat/>
    <w:uiPriority w:val="0"/>
    <w:pPr>
      <w:spacing w:before="100" w:beforeAutospacing="1" w:after="100" w:afterAutospacing="1"/>
    </w:pPr>
    <w:rPr>
      <w:rFonts w:ascii="Times Armenian" w:hAnsi="Times Armenian" w:eastAsia="Arial Unicode MS" w:cs="Arial Unicode MS"/>
      <w:i/>
      <w:iCs/>
      <w:sz w:val="16"/>
      <w:szCs w:val="16"/>
    </w:rPr>
  </w:style>
  <w:style w:type="paragraph" w:customStyle="1" w:styleId="94">
    <w:name w:val="font7"/>
    <w:basedOn w:val="1"/>
    <w:qFormat/>
    <w:uiPriority w:val="0"/>
    <w:pPr>
      <w:spacing w:before="100" w:beforeAutospacing="1" w:after="100" w:afterAutospacing="1"/>
    </w:pPr>
    <w:rPr>
      <w:rFonts w:ascii="Times LatArm" w:hAnsi="Times LatArm" w:eastAsia="Arial Unicode MS" w:cs="Arial Unicode MS"/>
      <w:sz w:val="16"/>
      <w:szCs w:val="16"/>
    </w:rPr>
  </w:style>
  <w:style w:type="paragraph" w:customStyle="1" w:styleId="95">
    <w:name w:val="font8"/>
    <w:basedOn w:val="1"/>
    <w:qFormat/>
    <w:uiPriority w:val="0"/>
    <w:pPr>
      <w:spacing w:before="100" w:beforeAutospacing="1" w:after="100" w:afterAutospacing="1"/>
    </w:pPr>
    <w:rPr>
      <w:rFonts w:ascii="Times LatRus" w:hAnsi="Times LatRus" w:eastAsia="Arial Unicode MS" w:cs="Arial Unicode MS"/>
      <w:sz w:val="16"/>
      <w:szCs w:val="16"/>
    </w:rPr>
  </w:style>
  <w:style w:type="paragraph" w:customStyle="1" w:styleId="96">
    <w:name w:val="font9"/>
    <w:basedOn w:val="1"/>
    <w:qFormat/>
    <w:uiPriority w:val="0"/>
    <w:pPr>
      <w:spacing w:before="100" w:beforeAutospacing="1" w:after="100" w:afterAutospacing="1"/>
    </w:pPr>
    <w:rPr>
      <w:rFonts w:ascii="Times LatRus" w:hAnsi="Times LatRus" w:eastAsia="Arial Unicode MS" w:cs="Arial Unicode MS"/>
      <w:i/>
      <w:iCs/>
      <w:sz w:val="16"/>
      <w:szCs w:val="16"/>
    </w:rPr>
  </w:style>
  <w:style w:type="paragraph" w:customStyle="1" w:styleId="97">
    <w:name w:val="font10"/>
    <w:basedOn w:val="1"/>
    <w:qFormat/>
    <w:uiPriority w:val="0"/>
    <w:pPr>
      <w:spacing w:before="100" w:beforeAutospacing="1" w:after="100" w:afterAutospacing="1"/>
    </w:pPr>
    <w:rPr>
      <w:rFonts w:ascii="Times LatArm" w:hAnsi="Times LatArm" w:eastAsia="Arial Unicode MS" w:cs="Arial Unicode MS"/>
      <w:sz w:val="16"/>
      <w:szCs w:val="16"/>
    </w:rPr>
  </w:style>
  <w:style w:type="paragraph" w:customStyle="1" w:styleId="98">
    <w:name w:val="font11"/>
    <w:basedOn w:val="1"/>
    <w:qFormat/>
    <w:uiPriority w:val="0"/>
    <w:pPr>
      <w:spacing w:before="100" w:beforeAutospacing="1" w:after="100" w:afterAutospacing="1"/>
    </w:pPr>
    <w:rPr>
      <w:rFonts w:ascii="Times LatRus" w:hAnsi="Times LatRus" w:eastAsia="Arial Unicode MS" w:cs="Arial Unicode MS"/>
      <w:sz w:val="16"/>
      <w:szCs w:val="16"/>
    </w:rPr>
  </w:style>
  <w:style w:type="paragraph" w:customStyle="1" w:styleId="99">
    <w:name w:val="font12"/>
    <w:basedOn w:val="1"/>
    <w:qFormat/>
    <w:uiPriority w:val="0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100">
    <w:name w:val="font13"/>
    <w:basedOn w:val="1"/>
    <w:qFormat/>
    <w:uiPriority w:val="0"/>
    <w:pPr>
      <w:spacing w:before="100" w:beforeAutospacing="1" w:after="100" w:afterAutospacing="1"/>
    </w:pPr>
    <w:rPr>
      <w:rFonts w:ascii="Times Armenian" w:hAnsi="Times Armenian" w:eastAsia="Arial Unicode MS" w:cs="Arial Unicode MS"/>
      <w:color w:val="000000"/>
      <w:sz w:val="20"/>
      <w:szCs w:val="20"/>
    </w:rPr>
  </w:style>
  <w:style w:type="paragraph" w:customStyle="1" w:styleId="101">
    <w:name w:val="xl73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102">
    <w:name w:val="xl74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103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</w:rPr>
  </w:style>
  <w:style w:type="paragraph" w:customStyle="1" w:styleId="104">
    <w:name w:val="Index 11"/>
    <w:basedOn w:val="1"/>
    <w:qFormat/>
    <w:uiPriority w:val="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05">
    <w:name w:val="Index Heading1"/>
    <w:basedOn w:val="1"/>
    <w:qFormat/>
    <w:uiPriority w:val="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customStyle="1" w:styleId="106">
    <w:name w:val="Char Char Char Char1"/>
    <w:qFormat/>
    <w:uiPriority w:val="0"/>
    <w:rPr>
      <w:rFonts w:ascii="Arial LatArm" w:hAnsi="Arial LatArm"/>
      <w:sz w:val="24"/>
      <w:lang w:val="en-US" w:eastAsia="ru-RU" w:bidi="ar-SA"/>
    </w:rPr>
  </w:style>
  <w:style w:type="character" w:customStyle="1" w:styleId="107">
    <w:name w:val="Текст сноски Знак"/>
    <w:link w:val="29"/>
    <w:semiHidden/>
    <w:qFormat/>
    <w:uiPriority w:val="0"/>
    <w:rPr>
      <w:rFonts w:ascii="Times Armenian" w:hAnsi="Times Armenian"/>
      <w:lang w:eastAsia="ru-RU"/>
    </w:rPr>
  </w:style>
  <w:style w:type="character" w:customStyle="1" w:styleId="108">
    <w:name w:val="Char Char"/>
    <w:qFormat/>
    <w:locked/>
    <w:uiPriority w:val="0"/>
    <w:rPr>
      <w:lang w:val="en-US" w:eastAsia="en-US" w:bidi="ar-SA"/>
    </w:rPr>
  </w:style>
  <w:style w:type="paragraph" w:customStyle="1" w:styleId="109">
    <w:name w:val="Char3 Char Char Char"/>
    <w:basedOn w:val="1"/>
    <w:next w:val="1"/>
    <w:semiHidden/>
    <w:qFormat/>
    <w:uiPriority w:val="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110">
    <w:name w:val="Абзац списка Знак"/>
    <w:link w:val="76"/>
    <w:qFormat/>
    <w:locked/>
    <w:uiPriority w:val="34"/>
    <w:rPr>
      <w:rFonts w:ascii="Times Armenian" w:hAnsi="Times Armenian" w:cs="Times Armenian"/>
      <w:sz w:val="24"/>
      <w:szCs w:val="24"/>
      <w:lang w:eastAsia="ru-RU"/>
    </w:rPr>
  </w:style>
  <w:style w:type="character" w:customStyle="1" w:styleId="111">
    <w:name w:val="Основной текст с отступом 3 Знак"/>
    <w:link w:val="23"/>
    <w:qFormat/>
    <w:uiPriority w:val="0"/>
    <w:rPr>
      <w:rFonts w:ascii="Times Armenian" w:hAnsi="Times Armenian"/>
    </w:rPr>
  </w:style>
  <w:style w:type="character" w:customStyle="1" w:styleId="11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3">
    <w:name w:val="Текст примечания Знак"/>
    <w:link w:val="25"/>
    <w:semiHidden/>
    <w:qFormat/>
    <w:uiPriority w:val="0"/>
    <w:rPr>
      <w:rFonts w:ascii="Times Armenian" w:hAnsi="Times Armenian"/>
      <w:lang w:eastAsia="ru-RU"/>
    </w:rPr>
  </w:style>
  <w:style w:type="character" w:customStyle="1" w:styleId="114">
    <w:name w:val="Тема примечания Знак"/>
    <w:link w:val="27"/>
    <w:semiHidden/>
    <w:qFormat/>
    <w:uiPriority w:val="0"/>
    <w:rPr>
      <w:rFonts w:ascii="Times Armenian" w:hAnsi="Times Armenian"/>
      <w:b/>
      <w:bCs/>
      <w:lang w:eastAsia="ru-RU"/>
    </w:rPr>
  </w:style>
  <w:style w:type="character" w:customStyle="1" w:styleId="115">
    <w:name w:val="Текст концевой сноски Знак"/>
    <w:link w:val="24"/>
    <w:semiHidden/>
    <w:qFormat/>
    <w:uiPriority w:val="0"/>
    <w:rPr>
      <w:rFonts w:ascii="Times Armenian" w:hAnsi="Times Armenian"/>
      <w:lang w:eastAsia="ru-RU"/>
    </w:rPr>
  </w:style>
  <w:style w:type="character" w:customStyle="1" w:styleId="116">
    <w:name w:val="Схема документа Знак"/>
    <w:link w:val="28"/>
    <w:semiHidden/>
    <w:qFormat/>
    <w:uiPriority w:val="0"/>
    <w:rPr>
      <w:rFonts w:ascii="Tahoma" w:hAnsi="Tahoma" w:cs="Tahoma"/>
      <w:shd w:val="clear" w:color="auto" w:fill="000080"/>
      <w:lang w:eastAsia="ru-RU"/>
    </w:rPr>
  </w:style>
  <w:style w:type="character" w:customStyle="1" w:styleId="117">
    <w:name w:val="Char Char4"/>
    <w:qFormat/>
    <w:locked/>
    <w:uiPriority w:val="0"/>
    <w:rPr>
      <w:sz w:val="24"/>
      <w:szCs w:val="24"/>
      <w:lang w:val="en-US" w:eastAsia="en-US" w:bidi="ar-SA"/>
    </w:rPr>
  </w:style>
  <w:style w:type="paragraph" w:customStyle="1" w:styleId="118">
    <w:name w:val="msonormalcxspmiddle"/>
    <w:basedOn w:val="1"/>
    <w:qFormat/>
    <w:uiPriority w:val="0"/>
    <w:pPr>
      <w:spacing w:before="100" w:beforeAutospacing="1" w:after="100" w:afterAutospacing="1"/>
    </w:pPr>
  </w:style>
  <w:style w:type="character" w:customStyle="1" w:styleId="119">
    <w:name w:val="Char Char5"/>
    <w:qFormat/>
    <w:locked/>
    <w:uiPriority w:val="0"/>
    <w:rPr>
      <w:sz w:val="24"/>
      <w:szCs w:val="24"/>
      <w:lang w:val="en-US" w:eastAsia="en-US" w:bidi="ar-SA"/>
    </w:rPr>
  </w:style>
  <w:style w:type="character" w:customStyle="1" w:styleId="120">
    <w:name w:val="Обычный (веб) Знак"/>
    <w:link w:val="36"/>
    <w:qFormat/>
    <w:locked/>
    <w:uiPriority w:val="99"/>
    <w:rPr>
      <w:sz w:val="24"/>
      <w:szCs w:val="24"/>
    </w:rPr>
  </w:style>
  <w:style w:type="character" w:customStyle="1" w:styleId="121">
    <w:name w:val="apple-style-span"/>
    <w:basedOn w:val="11"/>
    <w:qFormat/>
    <w:uiPriority w:val="0"/>
  </w:style>
  <w:style w:type="character" w:customStyle="1" w:styleId="122">
    <w:name w:val="apple-converted-space"/>
    <w:basedOn w:val="11"/>
    <w:qFormat/>
    <w:uiPriority w:val="0"/>
  </w:style>
  <w:style w:type="paragraph" w:customStyle="1" w:styleId="123">
    <w:name w:val="mechtex"/>
    <w:basedOn w:val="1"/>
    <w:link w:val="124"/>
    <w:qFormat/>
    <w:uiPriority w:val="0"/>
    <w:pPr>
      <w:jc w:val="center"/>
    </w:pPr>
    <w:rPr>
      <w:rFonts w:ascii="Arial Armenian" w:hAnsi="Arial Armenian"/>
      <w:sz w:val="22"/>
      <w:szCs w:val="20"/>
      <w:lang w:eastAsia="ru-RU"/>
    </w:rPr>
  </w:style>
  <w:style w:type="character" w:customStyle="1" w:styleId="124">
    <w:name w:val="mechtex Char"/>
    <w:link w:val="123"/>
    <w:qFormat/>
    <w:locked/>
    <w:uiPriority w:val="0"/>
    <w:rPr>
      <w:rFonts w:ascii="Arial Armenian" w:hAnsi="Arial Armenian"/>
      <w:sz w:val="22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32BA8-E7F7-462A-8A69-EA5827DDA2B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1245</Words>
  <Characters>7100</Characters>
  <Lines>59</Lines>
  <Paragraphs>16</Paragraphs>
  <TotalTime>5</TotalTime>
  <ScaleCrop>false</ScaleCrop>
  <LinksUpToDate>false</LinksUpToDate>
  <CharactersWithSpaces>8329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2025-09-19T07:15:00Z</dcterms:created>
  <dc:creator>H.Avetisyan</dc:creator>
  <cp:keywords>https:/mul2-minfin.gov.am/tasks/543902/oneclick/Carayutyun_elektronayin 27.10.docx?token=4a2dea846931278131ebbd58fa851d6f</cp:keywords>
  <cp:lastModifiedBy>Лиана</cp:lastModifiedBy>
  <cp:lastPrinted>2026-04-14T08:27:07Z</cp:lastPrinted>
  <dcterms:modified xsi:type="dcterms:W3CDTF">2026-04-14T08:28:08Z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41A8C60AFCC64CD3A062DF1CBD001126_12</vt:lpwstr>
  </property>
</Properties>
</file>